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52C8" w14:textId="77777777" w:rsidR="00712143" w:rsidRDefault="00712143" w:rsidP="00712143">
      <w:pPr>
        <w:ind w:left="5400"/>
        <w:jc w:val="right"/>
        <w:rPr>
          <w:sz w:val="28"/>
          <w:szCs w:val="28"/>
          <w:lang w:val="uk-UA"/>
        </w:rPr>
      </w:pPr>
      <w:bookmarkStart w:id="0" w:name="_Hlk114818234"/>
    </w:p>
    <w:p w14:paraId="1D369CF3" w14:textId="77777777" w:rsidR="00712143" w:rsidRPr="00D20299" w:rsidRDefault="00712143" w:rsidP="00712143">
      <w:pPr>
        <w:ind w:left="10620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ЗАТВЕРДЖЕНО</w:t>
      </w:r>
      <w:r w:rsidRPr="00D20299">
        <w:rPr>
          <w:sz w:val="28"/>
          <w:szCs w:val="28"/>
          <w:lang w:val="uk-UA"/>
        </w:rPr>
        <w:br/>
        <w:t xml:space="preserve">Наказ Міністерства </w:t>
      </w:r>
    </w:p>
    <w:p w14:paraId="532FC508" w14:textId="77777777" w:rsidR="00712143" w:rsidRPr="00D20299" w:rsidRDefault="00712143" w:rsidP="00712143">
      <w:pPr>
        <w:ind w:left="10620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охорони здоров’я України</w:t>
      </w:r>
    </w:p>
    <w:p w14:paraId="538FAC04" w14:textId="5E00B875" w:rsidR="00712143" w:rsidRPr="007B62BF" w:rsidRDefault="00F47527" w:rsidP="00712143">
      <w:pPr>
        <w:ind w:left="106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1" w:name="_GoBack"/>
      <w:bookmarkEnd w:id="1"/>
    </w:p>
    <w:p w14:paraId="56562823" w14:textId="77777777" w:rsidR="001260AF" w:rsidRDefault="001260AF" w:rsidP="00712143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14:paraId="49C70193" w14:textId="0830E1E1" w:rsidR="00712143" w:rsidRPr="00D20299" w:rsidRDefault="00712143" w:rsidP="00712143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 xml:space="preserve"> адміністративної послуги </w:t>
      </w:r>
      <w:r w:rsidRPr="00BB38CA">
        <w:rPr>
          <w:sz w:val="28"/>
          <w:szCs w:val="28"/>
          <w:lang w:val="uk-UA"/>
        </w:rPr>
        <w:t xml:space="preserve">з </w:t>
      </w:r>
      <w:r w:rsidRPr="002F0A3A">
        <w:rPr>
          <w:sz w:val="28"/>
          <w:szCs w:val="28"/>
          <w:lang w:val="uk-UA"/>
        </w:rPr>
        <w:t>переоформлення акредитаційного сертифіката</w:t>
      </w:r>
    </w:p>
    <w:tbl>
      <w:tblPr>
        <w:tblStyle w:val="1"/>
        <w:tblW w:w="5003" w:type="pct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164"/>
        <w:gridCol w:w="3747"/>
        <w:gridCol w:w="2640"/>
        <w:gridCol w:w="3322"/>
      </w:tblGrid>
      <w:tr w:rsidR="00712143" w:rsidRPr="00D20299" w14:paraId="6BB7CC75" w14:textId="77777777" w:rsidTr="00D46A20">
        <w:tc>
          <w:tcPr>
            <w:tcW w:w="239" w:type="pct"/>
          </w:tcPr>
          <w:p w14:paraId="7294425C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D20299">
              <w:rPr>
                <w:sz w:val="28"/>
                <w:szCs w:val="28"/>
                <w:lang w:val="uk-UA"/>
              </w:rPr>
              <w:br/>
            </w:r>
            <w:r w:rsidRPr="00D20299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29" w:type="pct"/>
          </w:tcPr>
          <w:p w14:paraId="3CC2BB15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86" w:type="pct"/>
          </w:tcPr>
          <w:p w14:paraId="158FF19E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906" w:type="pct"/>
          </w:tcPr>
          <w:p w14:paraId="4E34FDD5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1140" w:type="pct"/>
          </w:tcPr>
          <w:p w14:paraId="61FAC080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712143" w:rsidRPr="00D20299" w14:paraId="64D84879" w14:textId="77777777" w:rsidTr="00D46A20">
        <w:tc>
          <w:tcPr>
            <w:tcW w:w="239" w:type="pct"/>
          </w:tcPr>
          <w:p w14:paraId="052B9C2B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pct"/>
          </w:tcPr>
          <w:p w14:paraId="7512D43E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D76BE">
              <w:rPr>
                <w:sz w:val="28"/>
                <w:szCs w:val="28"/>
                <w:lang w:val="uk-UA"/>
              </w:rPr>
              <w:t>Прийом та реєстрація заяви про переоформлення акредитаційного сертифіката</w:t>
            </w:r>
          </w:p>
        </w:tc>
        <w:tc>
          <w:tcPr>
            <w:tcW w:w="1286" w:type="pct"/>
          </w:tcPr>
          <w:p w14:paraId="6E653852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906" w:type="pct"/>
          </w:tcPr>
          <w:p w14:paraId="3C2E8DE9" w14:textId="4105AC7F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DA30AD">
              <w:rPr>
                <w:sz w:val="28"/>
                <w:szCs w:val="28"/>
                <w:lang w:val="uk-UA"/>
              </w:rPr>
              <w:t> </w:t>
            </w:r>
            <w:r w:rsidRPr="00D20299">
              <w:rPr>
                <w:sz w:val="28"/>
                <w:szCs w:val="28"/>
                <w:lang w:val="uk-UA"/>
              </w:rPr>
              <w:t>України «Єдине вікно»</w:t>
            </w:r>
          </w:p>
        </w:tc>
        <w:tc>
          <w:tcPr>
            <w:tcW w:w="1140" w:type="pct"/>
          </w:tcPr>
          <w:p w14:paraId="610701AE" w14:textId="77777777" w:rsidR="00712143" w:rsidRDefault="00712143" w:rsidP="00D46A20">
            <w:r w:rsidRPr="00CF0996">
              <w:rPr>
                <w:sz w:val="28"/>
                <w:szCs w:val="28"/>
                <w:lang w:val="uk-UA"/>
              </w:rPr>
              <w:t>Протягом 1 робочого дня (виконання)</w:t>
            </w:r>
          </w:p>
        </w:tc>
      </w:tr>
      <w:tr w:rsidR="00712143" w:rsidRPr="00D20299" w14:paraId="7D2A1058" w14:textId="77777777" w:rsidTr="00D46A20">
        <w:tc>
          <w:tcPr>
            <w:tcW w:w="239" w:type="pct"/>
          </w:tcPr>
          <w:p w14:paraId="5861491C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pct"/>
          </w:tcPr>
          <w:p w14:paraId="273E9A61" w14:textId="11B7511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Передача за описом зареєстрован</w:t>
            </w:r>
            <w:r>
              <w:rPr>
                <w:sz w:val="28"/>
                <w:szCs w:val="28"/>
                <w:lang w:val="uk-UA"/>
              </w:rPr>
              <w:t xml:space="preserve">ої заяви </w:t>
            </w:r>
            <w:r w:rsidRPr="00AD76BE">
              <w:rPr>
                <w:sz w:val="28"/>
                <w:szCs w:val="28"/>
                <w:lang w:val="uk-UA"/>
              </w:rPr>
              <w:t>про переоформлення акредитаційного сертифіката</w:t>
            </w:r>
            <w:r>
              <w:rPr>
                <w:sz w:val="28"/>
                <w:szCs w:val="28"/>
                <w:lang w:val="uk-UA"/>
              </w:rPr>
              <w:t xml:space="preserve"> та доданого до неї пакету документів</w:t>
            </w:r>
            <w:r w:rsidRPr="00D20299">
              <w:rPr>
                <w:sz w:val="28"/>
                <w:szCs w:val="28"/>
                <w:lang w:val="uk-UA"/>
              </w:rPr>
              <w:t xml:space="preserve"> до </w:t>
            </w:r>
            <w:r w:rsidR="000A2B6D">
              <w:rPr>
                <w:sz w:val="28"/>
                <w:szCs w:val="28"/>
                <w:lang w:val="uk-UA"/>
              </w:rPr>
              <w:t>сектору організаційного та методологічного забезпечення ліцензування та акредитації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 w:rsidR="000A2B6D">
              <w:rPr>
                <w:sz w:val="28"/>
                <w:szCs w:val="28"/>
                <w:lang w:val="uk-UA"/>
              </w:rPr>
              <w:lastRenderedPageBreak/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</w:t>
            </w:r>
          </w:p>
        </w:tc>
        <w:tc>
          <w:tcPr>
            <w:tcW w:w="1286" w:type="pct"/>
          </w:tcPr>
          <w:p w14:paraId="27B54199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906" w:type="pct"/>
          </w:tcPr>
          <w:p w14:paraId="6FA2538F" w14:textId="1CDAA8A5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DA30AD">
              <w:rPr>
                <w:sz w:val="28"/>
                <w:szCs w:val="28"/>
                <w:lang w:val="uk-UA"/>
              </w:rPr>
              <w:t> </w:t>
            </w:r>
            <w:r w:rsidRPr="00D20299">
              <w:rPr>
                <w:sz w:val="28"/>
                <w:szCs w:val="28"/>
                <w:lang w:val="uk-UA"/>
              </w:rPr>
              <w:t>України «Єдине вікно»</w:t>
            </w:r>
          </w:p>
        </w:tc>
        <w:tc>
          <w:tcPr>
            <w:tcW w:w="1140" w:type="pct"/>
          </w:tcPr>
          <w:p w14:paraId="416C9201" w14:textId="77777777" w:rsidR="00712143" w:rsidRDefault="00712143" w:rsidP="00D46A20">
            <w:r w:rsidRPr="00CF0996">
              <w:rPr>
                <w:sz w:val="28"/>
                <w:szCs w:val="28"/>
                <w:lang w:val="uk-UA"/>
              </w:rPr>
              <w:t>Протягом 1 робочого дня (виконання)</w:t>
            </w:r>
          </w:p>
        </w:tc>
      </w:tr>
      <w:tr w:rsidR="00712143" w:rsidRPr="00D20299" w14:paraId="36E1D3FD" w14:textId="77777777" w:rsidTr="00D46A20">
        <w:tc>
          <w:tcPr>
            <w:tcW w:w="239" w:type="pct"/>
          </w:tcPr>
          <w:p w14:paraId="51C1F3F5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pct"/>
          </w:tcPr>
          <w:p w14:paraId="18B8DEBD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AD76BE">
              <w:rPr>
                <w:sz w:val="28"/>
                <w:szCs w:val="28"/>
                <w:lang w:val="uk-UA"/>
              </w:rPr>
              <w:t>несення даних до реєстру</w:t>
            </w:r>
          </w:p>
        </w:tc>
        <w:tc>
          <w:tcPr>
            <w:tcW w:w="1286" w:type="pct"/>
          </w:tcPr>
          <w:p w14:paraId="0745BF3F" w14:textId="77777777" w:rsidR="00712143" w:rsidRPr="00D20299" w:rsidRDefault="000A2B6D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організаційного та методологічного забезпечення ліцензування та акредитації</w:t>
            </w:r>
            <w:r w:rsidR="00712143" w:rsidRPr="00D2029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</w:t>
            </w:r>
            <w:r w:rsidR="00712143"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</w:t>
            </w:r>
          </w:p>
        </w:tc>
        <w:tc>
          <w:tcPr>
            <w:tcW w:w="906" w:type="pct"/>
          </w:tcPr>
          <w:p w14:paraId="19C68B69" w14:textId="77777777" w:rsidR="00712143" w:rsidRPr="00D20299" w:rsidRDefault="000A2B6D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712143"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</w:tc>
        <w:tc>
          <w:tcPr>
            <w:tcW w:w="1140" w:type="pct"/>
          </w:tcPr>
          <w:p w14:paraId="70DF0579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CF0996">
              <w:rPr>
                <w:sz w:val="28"/>
                <w:szCs w:val="28"/>
                <w:lang w:val="uk-UA"/>
              </w:rPr>
              <w:t>Протягом 1 робочого дня (виконання)</w:t>
            </w:r>
          </w:p>
        </w:tc>
      </w:tr>
      <w:tr w:rsidR="00712143" w:rsidRPr="00D20299" w14:paraId="647019E6" w14:textId="77777777" w:rsidTr="00D46A20">
        <w:tc>
          <w:tcPr>
            <w:tcW w:w="239" w:type="pct"/>
          </w:tcPr>
          <w:p w14:paraId="108E7372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29" w:type="pct"/>
          </w:tcPr>
          <w:p w14:paraId="43EF8A6C" w14:textId="62A38F0D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D76BE">
              <w:rPr>
                <w:sz w:val="28"/>
                <w:szCs w:val="28"/>
                <w:lang w:val="uk-UA"/>
              </w:rPr>
              <w:t>Розгляд подан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AD76B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заяви </w:t>
            </w:r>
            <w:r w:rsidRPr="00AD76BE">
              <w:rPr>
                <w:sz w:val="28"/>
                <w:szCs w:val="28"/>
                <w:lang w:val="uk-UA"/>
              </w:rPr>
              <w:t>про переоформлення акредитаційного сертифіката</w:t>
            </w:r>
            <w:r>
              <w:rPr>
                <w:sz w:val="28"/>
                <w:szCs w:val="28"/>
                <w:lang w:val="uk-UA"/>
              </w:rPr>
              <w:t xml:space="preserve"> та доданого до неї пакету документів</w:t>
            </w:r>
            <w:r w:rsidRPr="00AD76BE">
              <w:rPr>
                <w:sz w:val="28"/>
                <w:szCs w:val="28"/>
                <w:lang w:val="uk-UA"/>
              </w:rPr>
              <w:t xml:space="preserve"> на предмет їх відповідності переліку, визначеному Порядком акредитації закладу охорони здоров’я, затвердженого постановою Кабінету Міністрів України від 15</w:t>
            </w:r>
            <w:r w:rsidR="001260AF">
              <w:rPr>
                <w:sz w:val="28"/>
                <w:szCs w:val="28"/>
                <w:lang w:val="uk-UA"/>
              </w:rPr>
              <w:t xml:space="preserve"> липня </w:t>
            </w:r>
            <w:r w:rsidRPr="00AD76BE">
              <w:rPr>
                <w:sz w:val="28"/>
                <w:szCs w:val="28"/>
                <w:lang w:val="uk-UA"/>
              </w:rPr>
              <w:t>1997</w:t>
            </w:r>
            <w:r w:rsidR="001260AF">
              <w:rPr>
                <w:sz w:val="28"/>
                <w:szCs w:val="28"/>
                <w:lang w:val="uk-UA"/>
              </w:rPr>
              <w:t xml:space="preserve"> року</w:t>
            </w:r>
            <w:r w:rsidRPr="00AD76BE">
              <w:rPr>
                <w:sz w:val="28"/>
                <w:szCs w:val="28"/>
                <w:lang w:val="uk-UA"/>
              </w:rPr>
              <w:t xml:space="preserve"> № 765 </w:t>
            </w:r>
          </w:p>
        </w:tc>
        <w:tc>
          <w:tcPr>
            <w:tcW w:w="1286" w:type="pct"/>
          </w:tcPr>
          <w:p w14:paraId="579E18F1" w14:textId="77777777" w:rsidR="00712143" w:rsidRPr="00D20299" w:rsidRDefault="000A2B6D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організаційного та методологічного забезпечення ліцензування та акредитації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</w:t>
            </w:r>
            <w:r w:rsidR="00712143"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</w:t>
            </w:r>
          </w:p>
        </w:tc>
        <w:tc>
          <w:tcPr>
            <w:tcW w:w="906" w:type="pct"/>
          </w:tcPr>
          <w:p w14:paraId="672FA8DE" w14:textId="77777777" w:rsidR="00712143" w:rsidRPr="00D20299" w:rsidRDefault="000A2B6D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 w:rsidR="00712143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1140" w:type="pct"/>
          </w:tcPr>
          <w:p w14:paraId="2A6E4C41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CF0996">
              <w:rPr>
                <w:sz w:val="28"/>
                <w:szCs w:val="28"/>
                <w:lang w:val="uk-UA"/>
              </w:rPr>
              <w:t xml:space="preserve">Протягом </w:t>
            </w:r>
            <w:r w:rsidRPr="00AD76BE">
              <w:rPr>
                <w:sz w:val="28"/>
                <w:szCs w:val="28"/>
                <w:lang w:val="uk-UA"/>
              </w:rPr>
              <w:t>30 календарних днів</w:t>
            </w:r>
            <w:r w:rsidRPr="00CF0996">
              <w:rPr>
                <w:sz w:val="28"/>
                <w:szCs w:val="28"/>
                <w:lang w:val="uk-UA"/>
              </w:rPr>
              <w:t xml:space="preserve"> (виконання)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12143" w:rsidRPr="00D20299" w14:paraId="5D3659FA" w14:textId="77777777" w:rsidTr="00D46A20">
        <w:tc>
          <w:tcPr>
            <w:tcW w:w="239" w:type="pct"/>
          </w:tcPr>
          <w:p w14:paraId="3B9E86EA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29" w:type="pct"/>
          </w:tcPr>
          <w:p w14:paraId="4BAA8A3C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D76BE">
              <w:rPr>
                <w:sz w:val="28"/>
                <w:szCs w:val="28"/>
                <w:lang w:val="uk-UA"/>
              </w:rPr>
              <w:t xml:space="preserve">Прийняття рішення про переоформлення/відмову </w:t>
            </w:r>
            <w:r>
              <w:rPr>
                <w:sz w:val="28"/>
                <w:szCs w:val="28"/>
                <w:lang w:val="uk-UA"/>
              </w:rPr>
              <w:t xml:space="preserve">в переоформленні </w:t>
            </w:r>
            <w:r w:rsidRPr="00AD76BE">
              <w:rPr>
                <w:sz w:val="28"/>
                <w:szCs w:val="28"/>
                <w:lang w:val="uk-UA"/>
              </w:rPr>
              <w:t>акредитаційного сертифіката</w:t>
            </w:r>
          </w:p>
        </w:tc>
        <w:tc>
          <w:tcPr>
            <w:tcW w:w="1286" w:type="pct"/>
          </w:tcPr>
          <w:p w14:paraId="688607B8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6" w:type="pct"/>
          </w:tcPr>
          <w:p w14:paraId="78E31B92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D76BE">
              <w:rPr>
                <w:sz w:val="28"/>
                <w:szCs w:val="28"/>
                <w:lang w:val="uk-UA"/>
              </w:rPr>
              <w:t>Головна акредитаційна комісія при МОЗ</w:t>
            </w:r>
          </w:p>
        </w:tc>
        <w:tc>
          <w:tcPr>
            <w:tcW w:w="1140" w:type="pct"/>
          </w:tcPr>
          <w:p w14:paraId="3BA5A84D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CF0996">
              <w:rPr>
                <w:sz w:val="28"/>
                <w:szCs w:val="28"/>
                <w:lang w:val="uk-UA"/>
              </w:rPr>
              <w:t xml:space="preserve">Протягом </w:t>
            </w:r>
            <w:r w:rsidRPr="00AD76BE">
              <w:rPr>
                <w:sz w:val="28"/>
                <w:szCs w:val="28"/>
                <w:lang w:val="uk-UA"/>
              </w:rPr>
              <w:t>30 календарних днів</w:t>
            </w:r>
            <w:r w:rsidRPr="00CF0996">
              <w:rPr>
                <w:sz w:val="28"/>
                <w:szCs w:val="28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>(погодження)</w:t>
            </w:r>
          </w:p>
        </w:tc>
      </w:tr>
      <w:tr w:rsidR="00712143" w:rsidRPr="00D20299" w14:paraId="5381EACC" w14:textId="77777777" w:rsidTr="00D46A20">
        <w:tc>
          <w:tcPr>
            <w:tcW w:w="239" w:type="pct"/>
          </w:tcPr>
          <w:p w14:paraId="0926BB04" w14:textId="77777777" w:rsidR="00712143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29" w:type="pct"/>
          </w:tcPr>
          <w:p w14:paraId="2DE15136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AD76BE">
              <w:rPr>
                <w:sz w:val="28"/>
                <w:szCs w:val="28"/>
                <w:lang w:val="uk-UA"/>
              </w:rPr>
              <w:t>формлення бланк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AD76BE">
              <w:rPr>
                <w:sz w:val="28"/>
                <w:szCs w:val="28"/>
                <w:lang w:val="uk-UA"/>
              </w:rPr>
              <w:t>акредитаційного сертифіката</w:t>
            </w:r>
          </w:p>
        </w:tc>
        <w:tc>
          <w:tcPr>
            <w:tcW w:w="1286" w:type="pct"/>
          </w:tcPr>
          <w:p w14:paraId="37F54668" w14:textId="77777777" w:rsidR="00712143" w:rsidRPr="00D20299" w:rsidRDefault="00264CA7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організаційного та методологічного </w:t>
            </w:r>
            <w:r>
              <w:rPr>
                <w:sz w:val="28"/>
                <w:szCs w:val="28"/>
                <w:lang w:val="uk-UA"/>
              </w:rPr>
              <w:lastRenderedPageBreak/>
              <w:t>забезпечення ліцензування та акредитації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</w:t>
            </w:r>
            <w:r w:rsidR="00712143"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</w:t>
            </w:r>
          </w:p>
        </w:tc>
        <w:tc>
          <w:tcPr>
            <w:tcW w:w="906" w:type="pct"/>
          </w:tcPr>
          <w:p w14:paraId="579AC9B0" w14:textId="77777777" w:rsidR="00712143" w:rsidRPr="00D20299" w:rsidRDefault="00264CA7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Управління </w:t>
            </w:r>
            <w:r w:rsidR="00712143" w:rsidRPr="00D20299">
              <w:rPr>
                <w:sz w:val="28"/>
                <w:szCs w:val="28"/>
                <w:lang w:val="uk-UA"/>
              </w:rPr>
              <w:t xml:space="preserve">контролю якості </w:t>
            </w:r>
            <w:r w:rsidR="00712143" w:rsidRPr="00D20299">
              <w:rPr>
                <w:sz w:val="28"/>
                <w:szCs w:val="28"/>
                <w:lang w:val="uk-UA"/>
              </w:rPr>
              <w:lastRenderedPageBreak/>
              <w:t xml:space="preserve">надання медичної допомоги МОЗ </w:t>
            </w:r>
          </w:p>
        </w:tc>
        <w:tc>
          <w:tcPr>
            <w:tcW w:w="1140" w:type="pct"/>
          </w:tcPr>
          <w:p w14:paraId="683850D5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D76BE">
              <w:rPr>
                <w:sz w:val="28"/>
                <w:szCs w:val="28"/>
                <w:lang w:val="uk-UA"/>
              </w:rPr>
              <w:lastRenderedPageBreak/>
              <w:t xml:space="preserve">Протягом 10 днів з дня прийняття рішення про переоформлення </w:t>
            </w:r>
            <w:r w:rsidRPr="00AD76BE">
              <w:rPr>
                <w:sz w:val="28"/>
                <w:szCs w:val="28"/>
                <w:lang w:val="uk-UA"/>
              </w:rPr>
              <w:lastRenderedPageBreak/>
              <w:t>акредитаційного сертифіката</w:t>
            </w:r>
            <w:r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712143" w:rsidRPr="00D20299" w14:paraId="2E316713" w14:textId="77777777" w:rsidTr="00D46A20">
        <w:tc>
          <w:tcPr>
            <w:tcW w:w="239" w:type="pct"/>
          </w:tcPr>
          <w:p w14:paraId="3A1971C5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429" w:type="pct"/>
          </w:tcPr>
          <w:p w14:paraId="7D2E6E5A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D76BE">
              <w:rPr>
                <w:sz w:val="28"/>
                <w:szCs w:val="28"/>
                <w:lang w:val="uk-UA"/>
              </w:rPr>
              <w:t>Безоплатна видача переоформленого акредитаційного сертифіката у разі прийняття рішення про переоформлення акредитаційного сертифіката</w:t>
            </w:r>
          </w:p>
        </w:tc>
        <w:tc>
          <w:tcPr>
            <w:tcW w:w="1286" w:type="pct"/>
          </w:tcPr>
          <w:p w14:paraId="794C6016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906" w:type="pct"/>
          </w:tcPr>
          <w:p w14:paraId="020F33B1" w14:textId="77777777" w:rsidR="00712143" w:rsidRPr="00D20299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 України «Єдине вікно»</w:t>
            </w:r>
          </w:p>
        </w:tc>
        <w:tc>
          <w:tcPr>
            <w:tcW w:w="1140" w:type="pct"/>
          </w:tcPr>
          <w:p w14:paraId="1C3EBEFB" w14:textId="77777777" w:rsidR="00712143" w:rsidRPr="00AD76BE" w:rsidRDefault="00712143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D76BE">
              <w:rPr>
                <w:sz w:val="28"/>
                <w:szCs w:val="28"/>
                <w:lang w:val="uk-UA"/>
              </w:rPr>
              <w:t>Протягом 10 днів з дня прийняття рішення про переоформлення акредитаційного сертифіката</w:t>
            </w:r>
            <w:r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712143" w:rsidRPr="00D20299" w14:paraId="0EE8CE42" w14:textId="77777777" w:rsidTr="00D4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</w:tcPr>
          <w:p w14:paraId="384BFDBF" w14:textId="77777777" w:rsidR="00712143" w:rsidRDefault="00712143" w:rsidP="00D46A20">
            <w:pPr>
              <w:pStyle w:val="a3"/>
              <w:contextualSpacing/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20299">
              <w:rPr>
                <w:color w:val="FFFFFF" w:themeColor="background1"/>
                <w:sz w:val="28"/>
                <w:szCs w:val="28"/>
                <w:lang w:val="uk-UA"/>
              </w:rPr>
              <w:t>*Ріш</w:t>
            </w:r>
          </w:p>
          <w:p w14:paraId="56526AEB" w14:textId="77777777" w:rsidR="001F19CD" w:rsidRDefault="001F19CD" w:rsidP="001F19CD">
            <w:pPr>
              <w:spacing w:before="100" w:after="100"/>
              <w:ind w:left="284" w:firstLine="708"/>
              <w:jc w:val="both"/>
              <w:rPr>
                <w:color w:val="1D1D1B"/>
              </w:rPr>
            </w:pPr>
            <w:proofErr w:type="spellStart"/>
            <w:r w:rsidRPr="00510B4C">
              <w:rPr>
                <w:i/>
              </w:rPr>
              <w:t>Примітка</w:t>
            </w:r>
            <w:proofErr w:type="spellEnd"/>
            <w:r w:rsidRPr="00510B4C">
              <w:rPr>
                <w:i/>
              </w:rPr>
              <w:t>.</w:t>
            </w:r>
            <w:r w:rsidRPr="00510B4C">
              <w:t xml:space="preserve"> </w:t>
            </w:r>
            <w:proofErr w:type="spellStart"/>
            <w:r w:rsidRPr="006D12A6">
              <w:rPr>
                <w:color w:val="1D1D1B"/>
              </w:rPr>
              <w:t>Прийом</w:t>
            </w:r>
            <w:proofErr w:type="spellEnd"/>
            <w:r w:rsidRPr="006D12A6">
              <w:rPr>
                <w:color w:val="1D1D1B"/>
              </w:rPr>
              <w:t xml:space="preserve"> та </w:t>
            </w:r>
            <w:proofErr w:type="spellStart"/>
            <w:r w:rsidRPr="006D12A6">
              <w:rPr>
                <w:color w:val="1D1D1B"/>
              </w:rPr>
              <w:t>реєстрація</w:t>
            </w:r>
            <w:proofErr w:type="spellEnd"/>
            <w:r w:rsidRPr="006D12A6">
              <w:rPr>
                <w:color w:val="1D1D1B"/>
              </w:rPr>
              <w:t xml:space="preserve"> </w:t>
            </w:r>
            <w:proofErr w:type="spellStart"/>
            <w:r w:rsidRPr="006D12A6">
              <w:rPr>
                <w:color w:val="1D1D1B"/>
              </w:rPr>
              <w:t>заяв</w:t>
            </w:r>
            <w:proofErr w:type="spellEnd"/>
            <w:r w:rsidRPr="006D12A6">
              <w:rPr>
                <w:color w:val="1D1D1B"/>
              </w:rPr>
              <w:t xml:space="preserve"> не </w:t>
            </w:r>
            <w:proofErr w:type="spellStart"/>
            <w:r w:rsidRPr="006D12A6">
              <w:rPr>
                <w:color w:val="1D1D1B"/>
              </w:rPr>
              <w:t>здійснюється</w:t>
            </w:r>
            <w:proofErr w:type="spellEnd"/>
            <w:r w:rsidRPr="006D12A6">
              <w:rPr>
                <w:color w:val="1D1D1B"/>
              </w:rPr>
              <w:t xml:space="preserve"> </w:t>
            </w:r>
            <w:proofErr w:type="spellStart"/>
            <w:r w:rsidRPr="006D12A6">
              <w:rPr>
                <w:color w:val="1D1D1B"/>
              </w:rPr>
              <w:t>під</w:t>
            </w:r>
            <w:proofErr w:type="spellEnd"/>
            <w:r w:rsidRPr="006D12A6">
              <w:rPr>
                <w:color w:val="1D1D1B"/>
              </w:rPr>
              <w:t xml:space="preserve"> час </w:t>
            </w:r>
            <w:proofErr w:type="spellStart"/>
            <w:r w:rsidRPr="006D12A6">
              <w:rPr>
                <w:color w:val="1D1D1B"/>
              </w:rPr>
              <w:t>повітряних</w:t>
            </w:r>
            <w:proofErr w:type="spellEnd"/>
            <w:r w:rsidRPr="006D12A6">
              <w:rPr>
                <w:color w:val="1D1D1B"/>
              </w:rPr>
              <w:t xml:space="preserve"> </w:t>
            </w:r>
            <w:proofErr w:type="spellStart"/>
            <w:r w:rsidRPr="006D12A6">
              <w:rPr>
                <w:color w:val="1D1D1B"/>
              </w:rPr>
              <w:t>тривог</w:t>
            </w:r>
            <w:proofErr w:type="spellEnd"/>
            <w:r w:rsidRPr="006D12A6">
              <w:rPr>
                <w:color w:val="1D1D1B"/>
              </w:rPr>
              <w:t xml:space="preserve"> та при </w:t>
            </w:r>
            <w:proofErr w:type="spellStart"/>
            <w:r w:rsidRPr="006D12A6">
              <w:rPr>
                <w:color w:val="1D1D1B"/>
              </w:rPr>
              <w:t>відсутності</w:t>
            </w:r>
            <w:proofErr w:type="spellEnd"/>
            <w:r w:rsidRPr="006D12A6">
              <w:rPr>
                <w:color w:val="1D1D1B"/>
              </w:rPr>
              <w:t xml:space="preserve"> </w:t>
            </w:r>
            <w:proofErr w:type="spellStart"/>
            <w:r w:rsidRPr="005455FB">
              <w:rPr>
                <w:color w:val="1D1D1B"/>
              </w:rPr>
              <w:t>електропостачання</w:t>
            </w:r>
            <w:proofErr w:type="spellEnd"/>
            <w:r w:rsidRPr="005455FB">
              <w:rPr>
                <w:color w:val="1D1D1B"/>
              </w:rPr>
              <w:t>,</w:t>
            </w:r>
            <w:r w:rsidRPr="006D12A6">
              <w:rPr>
                <w:color w:val="1D1D1B"/>
              </w:rPr>
              <w:t xml:space="preserve"> </w:t>
            </w:r>
            <w:proofErr w:type="spellStart"/>
            <w:r w:rsidRPr="006D12A6">
              <w:rPr>
                <w:color w:val="1D1D1B"/>
              </w:rPr>
              <w:t>зв’язку</w:t>
            </w:r>
            <w:proofErr w:type="spellEnd"/>
            <w:r w:rsidRPr="006D12A6">
              <w:rPr>
                <w:color w:val="1D1D1B"/>
              </w:rPr>
              <w:t xml:space="preserve">, </w:t>
            </w:r>
            <w:proofErr w:type="spellStart"/>
            <w:r w:rsidRPr="005455FB">
              <w:rPr>
                <w:color w:val="1D1D1B"/>
              </w:rPr>
              <w:t>з’єднання</w:t>
            </w:r>
            <w:proofErr w:type="spellEnd"/>
            <w:r w:rsidRPr="005455FB">
              <w:rPr>
                <w:color w:val="1D1D1B"/>
              </w:rPr>
              <w:t xml:space="preserve"> з мережею </w:t>
            </w:r>
            <w:proofErr w:type="spellStart"/>
            <w:r w:rsidRPr="005455FB">
              <w:rPr>
                <w:color w:val="1D1D1B"/>
              </w:rPr>
              <w:t>І</w:t>
            </w:r>
            <w:r w:rsidRPr="006D12A6">
              <w:rPr>
                <w:color w:val="1D1D1B"/>
              </w:rPr>
              <w:t>нтернет</w:t>
            </w:r>
            <w:proofErr w:type="spellEnd"/>
            <w:r w:rsidRPr="005455FB">
              <w:rPr>
                <w:color w:val="1D1D1B"/>
              </w:rPr>
              <w:t>.</w:t>
            </w:r>
          </w:p>
          <w:p w14:paraId="32DC8DBE" w14:textId="77777777" w:rsidR="001F19CD" w:rsidRPr="00510B4C" w:rsidRDefault="001F19CD" w:rsidP="001F19CD">
            <w:pPr>
              <w:spacing w:before="100" w:after="100"/>
              <w:ind w:left="284" w:firstLine="708"/>
              <w:jc w:val="both"/>
              <w:rPr>
                <w:color w:val="1D1D1B"/>
              </w:rPr>
            </w:pPr>
            <w:proofErr w:type="spellStart"/>
            <w:r w:rsidRPr="00510B4C">
              <w:rPr>
                <w:color w:val="1D1D1B"/>
              </w:rPr>
              <w:t>Інформацію</w:t>
            </w:r>
            <w:proofErr w:type="spellEnd"/>
            <w:r w:rsidRPr="00510B4C">
              <w:rPr>
                <w:color w:val="1D1D1B"/>
              </w:rPr>
              <w:t xml:space="preserve"> </w:t>
            </w:r>
            <w:proofErr w:type="spellStart"/>
            <w:r w:rsidRPr="00510B4C">
              <w:rPr>
                <w:color w:val="1D1D1B"/>
              </w:rPr>
              <w:t>щодо</w:t>
            </w:r>
            <w:proofErr w:type="spellEnd"/>
            <w:r w:rsidRPr="00510B4C">
              <w:rPr>
                <w:color w:val="1D1D1B"/>
              </w:rPr>
              <w:t xml:space="preserve"> </w:t>
            </w:r>
            <w:proofErr w:type="spellStart"/>
            <w:r w:rsidRPr="00510B4C">
              <w:rPr>
                <w:color w:val="1D1D1B"/>
              </w:rPr>
              <w:t>графіка</w:t>
            </w:r>
            <w:proofErr w:type="spellEnd"/>
            <w:r w:rsidRPr="00510B4C">
              <w:rPr>
                <w:color w:val="1D1D1B"/>
              </w:rPr>
              <w:t xml:space="preserve"> </w:t>
            </w:r>
            <w:proofErr w:type="spellStart"/>
            <w:r w:rsidRPr="00510B4C">
              <w:rPr>
                <w:color w:val="1D1D1B"/>
              </w:rPr>
              <w:t>роботи</w:t>
            </w:r>
            <w:proofErr w:type="spellEnd"/>
            <w:r w:rsidRPr="00510B4C">
              <w:rPr>
                <w:color w:val="1D1D1B"/>
              </w:rPr>
              <w:t xml:space="preserve"> Центру </w:t>
            </w:r>
            <w:proofErr w:type="spellStart"/>
            <w:r w:rsidRPr="00510B4C">
              <w:rPr>
                <w:color w:val="1D1D1B"/>
              </w:rPr>
              <w:t>надання</w:t>
            </w:r>
            <w:proofErr w:type="spellEnd"/>
            <w:r w:rsidRPr="00510B4C">
              <w:rPr>
                <w:color w:val="1D1D1B"/>
              </w:rPr>
              <w:t xml:space="preserve"> </w:t>
            </w:r>
            <w:proofErr w:type="spellStart"/>
            <w:r w:rsidRPr="00510B4C">
              <w:rPr>
                <w:color w:val="1D1D1B"/>
              </w:rPr>
              <w:t>адміністративних</w:t>
            </w:r>
            <w:proofErr w:type="spellEnd"/>
            <w:r w:rsidRPr="00510B4C">
              <w:rPr>
                <w:color w:val="1D1D1B"/>
              </w:rPr>
              <w:t xml:space="preserve"> </w:t>
            </w:r>
            <w:proofErr w:type="spellStart"/>
            <w:r w:rsidRPr="00510B4C">
              <w:rPr>
                <w:color w:val="1D1D1B"/>
              </w:rPr>
              <w:t>послуг</w:t>
            </w:r>
            <w:proofErr w:type="spellEnd"/>
            <w:r w:rsidRPr="00510B4C">
              <w:rPr>
                <w:color w:val="1D1D1B"/>
              </w:rPr>
              <w:t xml:space="preserve"> МОЗ </w:t>
            </w:r>
            <w:proofErr w:type="spellStart"/>
            <w:r w:rsidRPr="00510B4C">
              <w:rPr>
                <w:color w:val="1D1D1B"/>
              </w:rPr>
              <w:t>України</w:t>
            </w:r>
            <w:proofErr w:type="spellEnd"/>
            <w:r w:rsidRPr="00510B4C">
              <w:rPr>
                <w:color w:val="1D1D1B"/>
              </w:rPr>
              <w:t xml:space="preserve"> «</w:t>
            </w:r>
            <w:proofErr w:type="spellStart"/>
            <w:r w:rsidRPr="00510B4C">
              <w:rPr>
                <w:color w:val="1D1D1B"/>
              </w:rPr>
              <w:t>Єдине</w:t>
            </w:r>
            <w:proofErr w:type="spellEnd"/>
            <w:r w:rsidRPr="00510B4C">
              <w:rPr>
                <w:color w:val="1D1D1B"/>
              </w:rPr>
              <w:t xml:space="preserve"> </w:t>
            </w:r>
            <w:proofErr w:type="spellStart"/>
            <w:r w:rsidRPr="00510B4C">
              <w:rPr>
                <w:color w:val="1D1D1B"/>
              </w:rPr>
              <w:t>вікно</w:t>
            </w:r>
            <w:proofErr w:type="spellEnd"/>
            <w:r w:rsidRPr="00510B4C">
              <w:rPr>
                <w:color w:val="1D1D1B"/>
              </w:rPr>
              <w:t xml:space="preserve">» </w:t>
            </w:r>
            <w:proofErr w:type="spellStart"/>
            <w:r w:rsidRPr="00510B4C">
              <w:rPr>
                <w:color w:val="1D1D1B"/>
              </w:rPr>
              <w:t>розміщено</w:t>
            </w:r>
            <w:proofErr w:type="spellEnd"/>
            <w:r w:rsidRPr="00510B4C">
              <w:rPr>
                <w:color w:val="1D1D1B"/>
              </w:rPr>
              <w:t xml:space="preserve"> на </w:t>
            </w:r>
            <w:proofErr w:type="spellStart"/>
            <w:r w:rsidRPr="00510B4C">
              <w:rPr>
                <w:color w:val="1D1D1B"/>
              </w:rPr>
              <w:t>офіційному</w:t>
            </w:r>
            <w:proofErr w:type="spellEnd"/>
            <w:r w:rsidRPr="00510B4C">
              <w:rPr>
                <w:color w:val="1D1D1B"/>
              </w:rPr>
              <w:t xml:space="preserve"> </w:t>
            </w:r>
            <w:proofErr w:type="spellStart"/>
            <w:r w:rsidRPr="00510B4C">
              <w:rPr>
                <w:color w:val="1D1D1B"/>
              </w:rPr>
              <w:t>вебсайті</w:t>
            </w:r>
            <w:proofErr w:type="spellEnd"/>
            <w:r w:rsidRPr="00510B4C">
              <w:rPr>
                <w:color w:val="1D1D1B"/>
              </w:rPr>
              <w:t xml:space="preserve"> МОЗ у </w:t>
            </w:r>
            <w:proofErr w:type="spellStart"/>
            <w:r w:rsidRPr="00510B4C">
              <w:rPr>
                <w:color w:val="1D1D1B"/>
              </w:rPr>
              <w:t>розділі</w:t>
            </w:r>
            <w:proofErr w:type="spellEnd"/>
            <w:r w:rsidRPr="00510B4C">
              <w:rPr>
                <w:color w:val="1D1D1B"/>
              </w:rPr>
              <w:t xml:space="preserve"> «</w:t>
            </w:r>
            <w:hyperlink r:id="rId7" w:history="1">
              <w:r w:rsidRPr="005455FB">
                <w:t>Головна</w:t>
              </w:r>
            </w:hyperlink>
            <w:r w:rsidRPr="00510B4C">
              <w:rPr>
                <w:color w:val="1D1D1B"/>
              </w:rPr>
              <w:t xml:space="preserve">. </w:t>
            </w:r>
            <w:hyperlink r:id="rId8" w:history="1">
              <w:r w:rsidRPr="005455FB">
                <w:t>Довідник</w:t>
              </w:r>
            </w:hyperlink>
            <w:r w:rsidRPr="00510B4C">
              <w:rPr>
                <w:color w:val="1D1D1B"/>
              </w:rPr>
              <w:t xml:space="preserve">. </w:t>
            </w:r>
            <w:proofErr w:type="spellStart"/>
            <w:r w:rsidRPr="00510B4C">
              <w:rPr>
                <w:color w:val="1D1D1B"/>
              </w:rPr>
              <w:t>Єдине</w:t>
            </w:r>
            <w:proofErr w:type="spellEnd"/>
            <w:r w:rsidRPr="00510B4C">
              <w:rPr>
                <w:color w:val="1D1D1B"/>
              </w:rPr>
              <w:t xml:space="preserve"> </w:t>
            </w:r>
            <w:proofErr w:type="spellStart"/>
            <w:r w:rsidRPr="00510B4C">
              <w:rPr>
                <w:color w:val="1D1D1B"/>
              </w:rPr>
              <w:t>вікно</w:t>
            </w:r>
            <w:proofErr w:type="spellEnd"/>
            <w:r w:rsidRPr="00510B4C">
              <w:rPr>
                <w:color w:val="1D1D1B"/>
              </w:rPr>
              <w:t xml:space="preserve">», за </w:t>
            </w:r>
            <w:proofErr w:type="spellStart"/>
            <w:r w:rsidRPr="00510B4C">
              <w:rPr>
                <w:color w:val="1D1D1B"/>
              </w:rPr>
              <w:t>посиланням</w:t>
            </w:r>
            <w:proofErr w:type="spellEnd"/>
            <w:r w:rsidRPr="00510B4C">
              <w:rPr>
                <w:color w:val="1D1D1B"/>
              </w:rPr>
              <w:t xml:space="preserve"> (https://moz.gov.ua/edine-vikno).</w:t>
            </w:r>
          </w:p>
          <w:p w14:paraId="523679BB" w14:textId="77777777" w:rsidR="00712143" w:rsidRPr="00D20299" w:rsidRDefault="00712143" w:rsidP="00D46A20">
            <w:pPr>
              <w:pStyle w:val="a3"/>
              <w:contextualSpacing/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20299">
              <w:rPr>
                <w:color w:val="FFFFFF" w:themeColor="background1"/>
                <w:sz w:val="28"/>
                <w:szCs w:val="28"/>
                <w:lang w:val="uk-UA"/>
              </w:rPr>
              <w:t>в експертно-апеляційній раді, яка створена при Державній регуляторній службі України, або у судовому порядку.</w:t>
            </w:r>
          </w:p>
        </w:tc>
      </w:tr>
      <w:tr w:rsidR="00712143" w:rsidRPr="00D20299" w14:paraId="1385CDDA" w14:textId="77777777" w:rsidTr="00D4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</w:tcPr>
          <w:p w14:paraId="143D6CDB" w14:textId="77777777" w:rsidR="00712143" w:rsidRPr="00D20299" w:rsidRDefault="00712143" w:rsidP="00D46A20">
            <w:pPr>
              <w:pStyle w:val="a3"/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</w:tbl>
    <w:p w14:paraId="0F36D1D4" w14:textId="77777777" w:rsidR="000A2B6D" w:rsidRDefault="000A2B6D" w:rsidP="000A2B6D">
      <w:pPr>
        <w:ind w:left="284"/>
        <w:jc w:val="both"/>
        <w:rPr>
          <w:b/>
          <w:sz w:val="28"/>
          <w:szCs w:val="28"/>
          <w:lang w:val="uk-UA"/>
        </w:rPr>
      </w:pPr>
      <w:bookmarkStart w:id="2" w:name="_Hlk147930471"/>
      <w:r>
        <w:rPr>
          <w:b/>
          <w:sz w:val="28"/>
          <w:szCs w:val="28"/>
          <w:lang w:val="uk-UA"/>
        </w:rPr>
        <w:t xml:space="preserve">Начальник Управління </w:t>
      </w:r>
      <w:r w:rsidR="00712143" w:rsidRPr="00D20299">
        <w:rPr>
          <w:b/>
          <w:sz w:val="28"/>
          <w:szCs w:val="28"/>
          <w:lang w:val="uk-UA"/>
        </w:rPr>
        <w:t xml:space="preserve">контролю </w:t>
      </w:r>
    </w:p>
    <w:p w14:paraId="451C7D3E" w14:textId="77777777" w:rsidR="00712143" w:rsidRPr="00D20299" w:rsidRDefault="00712143" w:rsidP="000A2B6D">
      <w:pPr>
        <w:ind w:left="284"/>
        <w:jc w:val="both"/>
        <w:rPr>
          <w:b/>
          <w:sz w:val="28"/>
          <w:szCs w:val="28"/>
          <w:lang w:val="uk-UA"/>
        </w:rPr>
      </w:pPr>
      <w:r w:rsidRPr="00D20299">
        <w:rPr>
          <w:b/>
          <w:sz w:val="28"/>
          <w:szCs w:val="28"/>
          <w:lang w:val="uk-UA"/>
        </w:rPr>
        <w:t xml:space="preserve">якості надання медичної допомоги                                                        </w:t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="000A2B6D">
        <w:rPr>
          <w:b/>
          <w:sz w:val="28"/>
          <w:szCs w:val="28"/>
          <w:lang w:val="uk-UA"/>
        </w:rPr>
        <w:t xml:space="preserve">      Світлана ОСТАШКО</w:t>
      </w:r>
      <w:bookmarkEnd w:id="2"/>
    </w:p>
    <w:bookmarkEnd w:id="0"/>
    <w:p w14:paraId="70FD9B72" w14:textId="77777777" w:rsidR="00712143" w:rsidRDefault="00712143" w:rsidP="00712143"/>
    <w:p w14:paraId="4C416225" w14:textId="77777777" w:rsidR="00194A24" w:rsidRDefault="00FD50CE"/>
    <w:sectPr w:rsidR="00194A24" w:rsidSect="00FA6DEC">
      <w:headerReference w:type="even" r:id="rId9"/>
      <w:headerReference w:type="default" r:id="rId10"/>
      <w:pgSz w:w="16838" w:h="11906" w:orient="landscape"/>
      <w:pgMar w:top="426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579BB" w14:textId="77777777" w:rsidR="00FD50CE" w:rsidRDefault="00FD50CE">
      <w:r>
        <w:separator/>
      </w:r>
    </w:p>
  </w:endnote>
  <w:endnote w:type="continuationSeparator" w:id="0">
    <w:p w14:paraId="4B967DA7" w14:textId="77777777" w:rsidR="00FD50CE" w:rsidRDefault="00FD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35251" w14:textId="77777777" w:rsidR="00FD50CE" w:rsidRDefault="00FD50CE">
      <w:r>
        <w:separator/>
      </w:r>
    </w:p>
  </w:footnote>
  <w:footnote w:type="continuationSeparator" w:id="0">
    <w:p w14:paraId="2A7B270A" w14:textId="77777777" w:rsidR="00FD50CE" w:rsidRDefault="00FD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F8A4" w14:textId="77777777" w:rsidR="00A03165" w:rsidRDefault="00712143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F5698C" w14:textId="77777777" w:rsidR="00A03165" w:rsidRDefault="00FD50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6D90" w14:textId="77777777" w:rsidR="00A03165" w:rsidRDefault="00712143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D80E342" w14:textId="77777777" w:rsidR="00A03165" w:rsidRDefault="00FD50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43"/>
    <w:rsid w:val="000A2B6D"/>
    <w:rsid w:val="001260AF"/>
    <w:rsid w:val="001F19CD"/>
    <w:rsid w:val="0022038D"/>
    <w:rsid w:val="00264CA7"/>
    <w:rsid w:val="00344E06"/>
    <w:rsid w:val="003659A8"/>
    <w:rsid w:val="00583C06"/>
    <w:rsid w:val="00712143"/>
    <w:rsid w:val="008F6B24"/>
    <w:rsid w:val="00DA30AD"/>
    <w:rsid w:val="00F47527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DCCB"/>
  <w15:chartTrackingRefBased/>
  <w15:docId w15:val="{B748F435-3DEF-4E94-B30D-017A8AE3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7121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214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712143"/>
    <w:pPr>
      <w:spacing w:before="100" w:beforeAutospacing="1" w:after="100" w:afterAutospacing="1"/>
    </w:pPr>
  </w:style>
  <w:style w:type="table" w:styleId="1">
    <w:name w:val="Table Classic 1"/>
    <w:basedOn w:val="a1"/>
    <w:unhideWhenUsed/>
    <w:rsid w:val="0071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71214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121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712143"/>
  </w:style>
  <w:style w:type="paragraph" w:styleId="a7">
    <w:name w:val="Balloon Text"/>
    <w:basedOn w:val="a"/>
    <w:link w:val="a8"/>
    <w:uiPriority w:val="99"/>
    <w:semiHidden/>
    <w:unhideWhenUsed/>
    <w:rsid w:val="001260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260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dovidn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z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D5D-AE1A-4426-9957-88D00CA7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9</cp:revision>
  <cp:lastPrinted>2024-05-02T14:04:00Z</cp:lastPrinted>
  <dcterms:created xsi:type="dcterms:W3CDTF">2023-08-18T09:18:00Z</dcterms:created>
  <dcterms:modified xsi:type="dcterms:W3CDTF">2024-05-06T12:39:00Z</dcterms:modified>
</cp:coreProperties>
</file>