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58C" w:rsidRPr="006022A6" w:rsidRDefault="0046458C" w:rsidP="0046458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46458C" w:rsidRDefault="0046458C" w:rsidP="0046458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 xml:space="preserve">Наказ Міністерства охорони </w:t>
      </w:r>
    </w:p>
    <w:p w:rsidR="0046458C" w:rsidRPr="006022A6" w:rsidRDefault="0046458C" w:rsidP="0046458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здоров’я України</w:t>
      </w:r>
    </w:p>
    <w:p w:rsidR="0046458C" w:rsidRPr="006022A6" w:rsidRDefault="0046458C" w:rsidP="0046458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3688D">
        <w:rPr>
          <w:rFonts w:ascii="Times New Roman" w:hAnsi="Times New Roman" w:cs="Times New Roman"/>
          <w:sz w:val="28"/>
          <w:szCs w:val="28"/>
        </w:rPr>
        <w:t>06 травня 2024 року № 782</w:t>
      </w:r>
      <w:bookmarkStart w:id="0" w:name="_GoBack"/>
      <w:bookmarkEnd w:id="0"/>
    </w:p>
    <w:p w:rsidR="0046458C" w:rsidRDefault="0046458C" w:rsidP="00BA23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D73" w:rsidRDefault="00BA2336" w:rsidP="00BA23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336">
        <w:rPr>
          <w:rFonts w:ascii="Times New Roman" w:hAnsi="Times New Roman" w:cs="Times New Roman"/>
          <w:b/>
          <w:bCs/>
          <w:sz w:val="28"/>
          <w:szCs w:val="28"/>
        </w:rPr>
        <w:t>ТЕХНОЛОГІЧНА КАРТКА</w:t>
      </w:r>
      <w:r w:rsidRPr="00BA2336">
        <w:rPr>
          <w:rFonts w:ascii="Times New Roman" w:hAnsi="Times New Roman" w:cs="Times New Roman"/>
          <w:sz w:val="28"/>
          <w:szCs w:val="28"/>
        </w:rPr>
        <w:br/>
      </w:r>
      <w:r w:rsidR="00FC6AFF" w:rsidRPr="00CE4308">
        <w:rPr>
          <w:rFonts w:ascii="Times New Roman" w:hAnsi="Times New Roman" w:cs="Times New Roman"/>
          <w:b/>
          <w:bCs/>
          <w:sz w:val="28"/>
          <w:szCs w:val="28"/>
        </w:rPr>
        <w:t xml:space="preserve">адміністративної послуги </w:t>
      </w:r>
      <w:r w:rsidR="00FC6AFF" w:rsidRPr="0017037B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="00FC6AFF" w:rsidRPr="00F02066">
        <w:rPr>
          <w:rFonts w:ascii="Times New Roman" w:hAnsi="Times New Roman" w:cs="Times New Roman"/>
          <w:b/>
          <w:bCs/>
          <w:sz w:val="28"/>
          <w:szCs w:val="28"/>
        </w:rPr>
        <w:t>внесення змін до реєстраційних матеріалів на лікарський засіб</w:t>
      </w:r>
    </w:p>
    <w:p w:rsidR="00BA2336" w:rsidRDefault="00BA2336" w:rsidP="00BA23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01" w:type="pct"/>
        <w:tblInd w:w="-64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3"/>
        <w:gridCol w:w="3781"/>
        <w:gridCol w:w="3259"/>
        <w:gridCol w:w="2833"/>
      </w:tblGrid>
      <w:tr w:rsidR="00FF328B" w:rsidRPr="006618C8" w:rsidTr="00FF328B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464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Етапи послуги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 виконання (днів)</w:t>
            </w:r>
          </w:p>
        </w:tc>
      </w:tr>
      <w:tr w:rsidR="00FF328B" w:rsidRPr="006618C8" w:rsidTr="00FF328B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46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Прийом заяви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FC6AFF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внесення змін до реєстраційних матеріалів на лікарський засіб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Адміністратор Центру адміністративних послуг МОЗ України "Єдине вікно" (далі - ЦАП)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1-го робочого дня</w:t>
            </w:r>
          </w:p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F328B" w:rsidRPr="006618C8" w:rsidTr="00FF328B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46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Занесення інформації про подану до МОЗ України заяву до електронної бази даних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Адміністратор ЦАП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1-го робочого дня</w:t>
            </w:r>
          </w:p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F328B" w:rsidRPr="006618C8" w:rsidTr="00FF328B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46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Опрацювання заяви, поданої до Міністерства охорони здоров'я України, на відповідність її вірного оформлення та наявність необхідного пакета документів відповідно </w:t>
            </w: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>Порядку проведення експертизи реєстраційних матеріалів на лікарські засоби, що подаються на державну реєстрацію (перереєстрацію), а також експертизи матеріалів про внесення змін до реєстраційних матеріалів протягом дії реєстраційного посвідчення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, затвердженого наказом Міністерства охорони здоров'я України від 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серпня 2005 № 426 (далі - Порядок проведення експертизи), зареєстрованому у Міністерстві юстиції України від 19 вересня 2005 року за № 1069/11349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Адміністратор ЦАП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1 - 2 робочих днів</w:t>
            </w:r>
          </w:p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F328B" w:rsidRPr="006618C8" w:rsidTr="00FF328B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46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Підготовка листа-направлення МОЗ України до ДП "Державний експертний центр МОЗ України" (далі - Центр) на експертизу, занесення листа-направлення до електронної бази даних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Спеціалісти </w:t>
            </w:r>
            <w:r w:rsidRPr="00C91547">
              <w:rPr>
                <w:rFonts w:ascii="Times New Roman" w:hAnsi="Times New Roman" w:cs="Times New Roman"/>
                <w:sz w:val="28"/>
                <w:szCs w:val="28"/>
              </w:rPr>
              <w:t>Фармацевтичного управління</w:t>
            </w:r>
          </w:p>
          <w:p w:rsidR="00FF328B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Адміністратор ЦАП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2-го робочого дня</w:t>
            </w:r>
          </w:p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F328B" w:rsidRPr="006618C8" w:rsidTr="00FF328B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F55964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F55964" w:rsidRDefault="00FF328B" w:rsidP="0046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>Передача листа-направлення МОЗ України до Центру на проведення експертизи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F55964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>Спеціалісти Фармацевтичного управління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>Протягом 3-го робочого дня</w:t>
            </w:r>
          </w:p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F328B" w:rsidRPr="006618C8" w:rsidTr="00FF328B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46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У разі виявлення за результатами опрацювання заяви невідповідності у оформленні заяви або відсутності необхідних документів, визначених </w:t>
            </w: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>Порядком проведення експертизи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, - підготовка заявнику листа-відмови у розгляді заяви МОЗ України та занесення листа-відмови до електронної бази даних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Спеціалісти </w:t>
            </w:r>
            <w:r w:rsidRPr="00C91547">
              <w:rPr>
                <w:rFonts w:ascii="Times New Roman" w:hAnsi="Times New Roman" w:cs="Times New Roman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2-го робочого дня</w:t>
            </w:r>
          </w:p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F328B" w:rsidRPr="006618C8" w:rsidTr="00FF328B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46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листа-відмови у розгляді заяви на підпис керівнику </w:t>
            </w:r>
            <w:r w:rsidRPr="00C91547">
              <w:rPr>
                <w:rFonts w:ascii="Times New Roman" w:hAnsi="Times New Roman" w:cs="Times New Roman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Спеціалісти </w:t>
            </w:r>
            <w:r w:rsidRPr="00C91547">
              <w:rPr>
                <w:rFonts w:ascii="Times New Roman" w:hAnsi="Times New Roman" w:cs="Times New Roman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2-го робочого дня</w:t>
            </w:r>
          </w:p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F328B" w:rsidRPr="006618C8" w:rsidTr="00FF328B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46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Підписання листа-відмови керівником </w:t>
            </w:r>
            <w:r w:rsidRPr="00C91547">
              <w:rPr>
                <w:rFonts w:ascii="Times New Roman" w:hAnsi="Times New Roman" w:cs="Times New Roman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C91547">
              <w:rPr>
                <w:rFonts w:ascii="Times New Roman" w:hAnsi="Times New Roman" w:cs="Times New Roman"/>
                <w:sz w:val="28"/>
                <w:szCs w:val="28"/>
              </w:rPr>
              <w:t xml:space="preserve">Фармацевтичного управління 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МОЗ України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3-го робочого дня</w:t>
            </w:r>
          </w:p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(погодження)</w:t>
            </w:r>
          </w:p>
        </w:tc>
      </w:tr>
      <w:tr w:rsidR="00FF328B" w:rsidRPr="006618C8" w:rsidTr="00FF328B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46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Передача підписаного листа-відмови у розгляді заяви заявнику через Центр адміністративних послуг МОЗ України "Єдине вікно"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Адміністратор ЦАП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3-го робочого дня</w:t>
            </w:r>
          </w:p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F328B" w:rsidRPr="006618C8" w:rsidTr="00FF328B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F55964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F55964" w:rsidRDefault="00FF328B" w:rsidP="0046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>Здійснення експертизи реєстраційних матеріалів після надходження до Центру реєстраційних матеріалів від заявника відповідно до Порядку проведення експертизи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F55964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>Спеціалісти (експерти) ДП "Державний експертний центр МОЗ України"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>60 робочих днів</w:t>
            </w:r>
          </w:p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F328B" w:rsidRPr="006618C8" w:rsidTr="00FF328B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46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Складання та направлення до МОЗ України вмотивованих висновків щодо ефективності, безпеки та якості лікарського засобу після завершення спеціалізованої експертизи Центром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Спеціалісти (експерти) ДП "Державний експертний центр МОЗ України"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5 робочих днів</w:t>
            </w:r>
          </w:p>
          <w:p w:rsidR="00FF328B" w:rsidRPr="006618C8" w:rsidRDefault="00FF328B" w:rsidP="00661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F328B" w:rsidRPr="006618C8" w:rsidTr="00FF328B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8B" w:rsidRPr="006618C8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8B" w:rsidRPr="006618C8" w:rsidRDefault="00FF328B" w:rsidP="0046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Опрацювання 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вмотивованих висновків щодо ефективності, безпеки та якості лікарського засобу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підготовлених Центром, та підготовка проекту наказу МОЗ для прийняття рішення МОЗ 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щодо державної реєстрації, перереєстрації або внесення змін до реєстраційних матеріалів, або про відмову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такій 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8B" w:rsidRPr="006618C8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Спеціалісти </w:t>
            </w:r>
            <w:r w:rsidRPr="00C91547">
              <w:rPr>
                <w:rFonts w:ascii="Times New Roman" w:hAnsi="Times New Roman" w:cs="Times New Roman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28B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місяця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дня отримання вмотивованих висновків</w:t>
            </w:r>
          </w:p>
          <w:p w:rsidR="00FF328B" w:rsidRPr="006618C8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F328B" w:rsidRPr="006618C8" w:rsidTr="00FF328B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46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Прийняття рішення МОЗ України щодо державної реєстрації, перереєстрації або внесення змін до реєстраційних матеріалів, або про відмову в державній реєстрації, перереєстрації або 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внесенні змін до реєстраційних матеріалів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Керівництво МОЗ України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місяця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дня отримання вмотивованих висновків</w:t>
            </w:r>
          </w:p>
          <w:p w:rsidR="00FF328B" w:rsidRPr="006618C8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(затвердження)</w:t>
            </w:r>
          </w:p>
        </w:tc>
      </w:tr>
      <w:tr w:rsidR="00FF328B" w:rsidRPr="006618C8" w:rsidTr="00FF328B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46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Надання підготовлених реєстраційних посвідчень або вкладки до них на підписання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Спеціалісти (експерти) ДП "Державний експертний центр МОЗ України"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3 робочих днів</w:t>
            </w:r>
          </w:p>
          <w:p w:rsidR="00FF328B" w:rsidRPr="006618C8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F328B" w:rsidRPr="006618C8" w:rsidTr="00FF328B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46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Підписання реєстраційних посвідчень або вкладки до них на підписання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  <w:r w:rsidRPr="00F55964">
              <w:rPr>
                <w:rFonts w:ascii="Times New Roman" w:hAnsi="Times New Roman" w:cs="Times New Roman"/>
                <w:sz w:val="28"/>
                <w:szCs w:val="28"/>
              </w:rPr>
              <w:t xml:space="preserve">Фармацевтичного управління 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МОЗ України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3 - 6 робочих днів</w:t>
            </w:r>
          </w:p>
          <w:p w:rsidR="00FF328B" w:rsidRPr="006618C8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(погодження)</w:t>
            </w:r>
          </w:p>
        </w:tc>
      </w:tr>
      <w:tr w:rsidR="00FF328B" w:rsidRPr="006618C8" w:rsidTr="00FF328B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46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Передача підписаних та затверджених реєстраційних документів до Центру адміністративних послуг МОЗ України "Єдине вікно" для видачі заявнику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Спеціалісти (експерти) ДП "Державний експертний центр МОЗ України"; Адміністратор ЦАП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6-го робочого дня</w:t>
            </w:r>
          </w:p>
          <w:p w:rsidR="00FF328B" w:rsidRPr="006618C8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  <w:tr w:rsidR="00FF328B" w:rsidRPr="006618C8" w:rsidTr="00FF328B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46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Видача документів заявнику у Центрі адміністративних послуг МОЗ України "Єдине вікно"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Pr="006618C8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Адміністратор ЦАП</w:t>
            </w:r>
          </w:p>
        </w:tc>
        <w:tc>
          <w:tcPr>
            <w:tcW w:w="1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28B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8C8">
              <w:rPr>
                <w:rFonts w:ascii="Times New Roman" w:hAnsi="Times New Roman" w:cs="Times New Roman"/>
                <w:sz w:val="28"/>
                <w:szCs w:val="28"/>
              </w:rPr>
              <w:t>Протягом 6 - 10 робочих днів</w:t>
            </w:r>
          </w:p>
          <w:p w:rsidR="00FF328B" w:rsidRPr="006618C8" w:rsidRDefault="00FF328B" w:rsidP="001A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(виконання)</w:t>
            </w:r>
          </w:p>
        </w:tc>
      </w:tr>
    </w:tbl>
    <w:p w:rsidR="0046458C" w:rsidRDefault="0046458C" w:rsidP="0046458C">
      <w:pPr>
        <w:rPr>
          <w:rFonts w:ascii="Times New Roman" w:hAnsi="Times New Roman" w:cs="Times New Roman"/>
          <w:sz w:val="28"/>
          <w:szCs w:val="28"/>
        </w:rPr>
      </w:pPr>
      <w:bookmarkStart w:id="1" w:name="n71"/>
      <w:bookmarkEnd w:id="1"/>
    </w:p>
    <w:p w:rsidR="00FF328B" w:rsidRPr="005763C9" w:rsidRDefault="00FF328B" w:rsidP="00FF328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6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Примітка.</w:t>
      </w:r>
      <w:r w:rsidRPr="0057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Прийом та реєстрація заяв не здійснюється під час повітряних </w:t>
      </w:r>
      <w:proofErr w:type="spellStart"/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тривог</w:t>
      </w:r>
      <w:proofErr w:type="spellEnd"/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при відсутності електропостачання, зв’язку, з’єднання з мережею Інтернет.</w:t>
      </w:r>
    </w:p>
    <w:p w:rsidR="00FF328B" w:rsidRPr="005763C9" w:rsidRDefault="00FF328B" w:rsidP="00FF328B">
      <w:pPr>
        <w:spacing w:before="100" w:after="100" w:line="240" w:lineRule="auto"/>
        <w:ind w:left="284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Інформацію щодо графіка роботи Центру надання адміністративних послуг МОЗ України «Єдине вікно» розміщено на офіційному </w:t>
      </w:r>
      <w:proofErr w:type="spellStart"/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вебсайті</w:t>
      </w:r>
      <w:proofErr w:type="spellEnd"/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МОЗ у розділі «</w:t>
      </w:r>
      <w:hyperlink r:id="rId6" w:history="1">
        <w:r w:rsidRPr="005763C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Головна</w:t>
        </w:r>
      </w:hyperlink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hyperlink r:id="rId7" w:history="1">
        <w:r w:rsidRPr="005763C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Довідник</w:t>
        </w:r>
      </w:hyperlink>
      <w:r w:rsidRPr="005763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Єдине вікно», за посиланням (https://moz.gov.ua/edine-vikno).</w:t>
      </w:r>
    </w:p>
    <w:p w:rsidR="006618C8" w:rsidRDefault="006618C8" w:rsidP="0046458C">
      <w:pPr>
        <w:rPr>
          <w:rFonts w:ascii="Times New Roman" w:hAnsi="Times New Roman" w:cs="Times New Roman"/>
          <w:sz w:val="28"/>
          <w:szCs w:val="28"/>
        </w:rPr>
      </w:pPr>
    </w:p>
    <w:p w:rsidR="0046458C" w:rsidRDefault="0046458C" w:rsidP="0046458C">
      <w:pPr>
        <w:rPr>
          <w:rFonts w:ascii="Times New Roman" w:hAnsi="Times New Roman" w:cs="Times New Roman"/>
          <w:sz w:val="28"/>
          <w:szCs w:val="28"/>
        </w:rPr>
      </w:pPr>
    </w:p>
    <w:p w:rsidR="0046458C" w:rsidRPr="004141B1" w:rsidRDefault="0046458C" w:rsidP="004645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1B1">
        <w:rPr>
          <w:rFonts w:ascii="Times New Roman" w:hAnsi="Times New Roman" w:cs="Times New Roman"/>
          <w:b/>
          <w:sz w:val="28"/>
          <w:szCs w:val="28"/>
        </w:rPr>
        <w:t xml:space="preserve">Начальник Фармацевтичного управління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141B1">
        <w:rPr>
          <w:rFonts w:ascii="Times New Roman" w:hAnsi="Times New Roman" w:cs="Times New Roman"/>
          <w:b/>
          <w:sz w:val="28"/>
          <w:szCs w:val="28"/>
        </w:rPr>
        <w:t xml:space="preserve">Тарас ЛЯСКОВСЬКИЙ </w:t>
      </w:r>
    </w:p>
    <w:p w:rsidR="0046458C" w:rsidRDefault="0046458C" w:rsidP="0046458C">
      <w:pPr>
        <w:rPr>
          <w:rFonts w:ascii="Times New Roman" w:hAnsi="Times New Roman" w:cs="Times New Roman"/>
          <w:sz w:val="28"/>
          <w:szCs w:val="28"/>
        </w:rPr>
      </w:pPr>
    </w:p>
    <w:sectPr w:rsidR="0046458C" w:rsidSect="0046458C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483" w:rsidRDefault="00A32483" w:rsidP="0046458C">
      <w:pPr>
        <w:spacing w:after="0" w:line="240" w:lineRule="auto"/>
      </w:pPr>
      <w:r>
        <w:separator/>
      </w:r>
    </w:p>
  </w:endnote>
  <w:endnote w:type="continuationSeparator" w:id="0">
    <w:p w:rsidR="00A32483" w:rsidRDefault="00A32483" w:rsidP="0046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483" w:rsidRDefault="00A32483" w:rsidP="0046458C">
      <w:pPr>
        <w:spacing w:after="0" w:line="240" w:lineRule="auto"/>
      </w:pPr>
      <w:r>
        <w:separator/>
      </w:r>
    </w:p>
  </w:footnote>
  <w:footnote w:type="continuationSeparator" w:id="0">
    <w:p w:rsidR="00A32483" w:rsidRDefault="00A32483" w:rsidP="0046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55558"/>
      <w:docPartObj>
        <w:docPartGallery w:val="Page Numbers (Top of Page)"/>
        <w:docPartUnique/>
      </w:docPartObj>
    </w:sdtPr>
    <w:sdtEndPr/>
    <w:sdtContent>
      <w:p w:rsidR="0046458C" w:rsidRDefault="004645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6458C" w:rsidRDefault="004645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DFF"/>
    <w:rsid w:val="001A6E71"/>
    <w:rsid w:val="001E3EFB"/>
    <w:rsid w:val="002365E9"/>
    <w:rsid w:val="00271DFF"/>
    <w:rsid w:val="003670C7"/>
    <w:rsid w:val="003B3227"/>
    <w:rsid w:val="0046458C"/>
    <w:rsid w:val="0050426E"/>
    <w:rsid w:val="006618C8"/>
    <w:rsid w:val="00980795"/>
    <w:rsid w:val="00A32483"/>
    <w:rsid w:val="00A3688D"/>
    <w:rsid w:val="00B96B75"/>
    <w:rsid w:val="00BA2336"/>
    <w:rsid w:val="00C91547"/>
    <w:rsid w:val="00D605CA"/>
    <w:rsid w:val="00DE6D73"/>
    <w:rsid w:val="00F55964"/>
    <w:rsid w:val="00FC6AFF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A48F"/>
  <w15:docId w15:val="{51E5A5FD-E731-4F4E-8B29-29207D41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227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3B32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645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6458C"/>
  </w:style>
  <w:style w:type="paragraph" w:styleId="a6">
    <w:name w:val="footer"/>
    <w:basedOn w:val="a"/>
    <w:link w:val="a7"/>
    <w:uiPriority w:val="99"/>
    <w:unhideWhenUsed/>
    <w:rsid w:val="004645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6458C"/>
  </w:style>
  <w:style w:type="paragraph" w:styleId="a8">
    <w:name w:val="No Spacing"/>
    <w:uiPriority w:val="1"/>
    <w:qFormat/>
    <w:rsid w:val="0046458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6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64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1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z.gov.ua/dovidn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z.gov.u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3539</Words>
  <Characters>2018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Олександрович Бородін</dc:creator>
  <cp:keywords/>
  <dc:description/>
  <cp:lastModifiedBy>Ольга Валеріївна Побережна</cp:lastModifiedBy>
  <cp:revision>8</cp:revision>
  <cp:lastPrinted>2024-05-02T13:07:00Z</cp:lastPrinted>
  <dcterms:created xsi:type="dcterms:W3CDTF">2023-09-12T12:09:00Z</dcterms:created>
  <dcterms:modified xsi:type="dcterms:W3CDTF">2024-05-06T12:41:00Z</dcterms:modified>
</cp:coreProperties>
</file>