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63DC1" w14:textId="77777777" w:rsidR="009E3916" w:rsidRDefault="009E3916" w:rsidP="009E3916">
      <w:pPr>
        <w:spacing w:line="240" w:lineRule="atLeast"/>
        <w:ind w:left="5580"/>
        <w:contextualSpacing/>
        <w:jc w:val="both"/>
        <w:rPr>
          <w:sz w:val="28"/>
          <w:szCs w:val="28"/>
          <w:lang w:val="uk-UA"/>
        </w:rPr>
      </w:pPr>
      <w:r w:rsidRPr="00AE05DB">
        <w:rPr>
          <w:sz w:val="28"/>
          <w:szCs w:val="28"/>
          <w:lang w:val="uk-UA"/>
        </w:rPr>
        <w:t>ЗАТВЕРДЖЕНО</w:t>
      </w:r>
      <w:r>
        <w:rPr>
          <w:sz w:val="28"/>
          <w:szCs w:val="28"/>
          <w:lang w:val="uk-UA"/>
        </w:rPr>
        <w:br/>
        <w:t>Наказ Міністерства охорони здоров'я України</w:t>
      </w:r>
    </w:p>
    <w:p w14:paraId="5BD0F97A" w14:textId="0A00653B" w:rsidR="009E3916" w:rsidRPr="00E111F5" w:rsidRDefault="0084520C" w:rsidP="009E3916">
      <w:pPr>
        <w:spacing w:line="0" w:lineRule="atLeast"/>
        <w:ind w:left="5579"/>
        <w:contextualSpacing/>
        <w:jc w:val="both"/>
        <w:rPr>
          <w:sz w:val="28"/>
          <w:szCs w:val="28"/>
          <w:lang w:val="uk-UA"/>
        </w:rPr>
      </w:pPr>
      <w:r>
        <w:rPr>
          <w:sz w:val="28"/>
          <w:szCs w:val="28"/>
          <w:lang w:val="uk-UA"/>
        </w:rPr>
        <w:t>06 травня 2024 року № 782</w:t>
      </w:r>
      <w:bookmarkStart w:id="0" w:name="_GoBack"/>
      <w:bookmarkEnd w:id="0"/>
    </w:p>
    <w:p w14:paraId="7AFF956F" w14:textId="16BF1EB7" w:rsidR="009E3916" w:rsidRDefault="009E3916" w:rsidP="009E3916">
      <w:pPr>
        <w:spacing w:line="0" w:lineRule="atLeast"/>
        <w:ind w:left="5579"/>
        <w:contextualSpacing/>
        <w:jc w:val="both"/>
        <w:rPr>
          <w:b/>
          <w:color w:val="000000"/>
          <w:sz w:val="10"/>
          <w:szCs w:val="28"/>
          <w:u w:val="single"/>
          <w:lang w:val="uk-UA"/>
        </w:rPr>
      </w:pPr>
    </w:p>
    <w:p w14:paraId="3D0A0AE7" w14:textId="45511124" w:rsidR="00746F43" w:rsidRDefault="00746F43" w:rsidP="009E3916">
      <w:pPr>
        <w:spacing w:line="0" w:lineRule="atLeast"/>
        <w:ind w:left="5579"/>
        <w:contextualSpacing/>
        <w:jc w:val="both"/>
        <w:rPr>
          <w:b/>
          <w:color w:val="000000"/>
          <w:sz w:val="10"/>
          <w:szCs w:val="28"/>
          <w:u w:val="single"/>
          <w:lang w:val="uk-UA"/>
        </w:rPr>
      </w:pPr>
    </w:p>
    <w:p w14:paraId="520B6805" w14:textId="1AA26EC5" w:rsidR="00746F43" w:rsidRDefault="00746F43" w:rsidP="009E3916">
      <w:pPr>
        <w:spacing w:line="0" w:lineRule="atLeast"/>
        <w:ind w:left="5579"/>
        <w:contextualSpacing/>
        <w:jc w:val="both"/>
        <w:rPr>
          <w:b/>
          <w:color w:val="000000"/>
          <w:sz w:val="10"/>
          <w:szCs w:val="28"/>
          <w:u w:val="single"/>
          <w:lang w:val="uk-UA"/>
        </w:rPr>
      </w:pPr>
    </w:p>
    <w:p w14:paraId="64804512" w14:textId="27E6A4A6" w:rsidR="00746F43" w:rsidRDefault="00746F43" w:rsidP="009E3916">
      <w:pPr>
        <w:spacing w:line="0" w:lineRule="atLeast"/>
        <w:ind w:left="5579"/>
        <w:contextualSpacing/>
        <w:jc w:val="both"/>
        <w:rPr>
          <w:b/>
          <w:color w:val="000000"/>
          <w:sz w:val="10"/>
          <w:szCs w:val="28"/>
          <w:u w:val="single"/>
          <w:lang w:val="uk-UA"/>
        </w:rPr>
      </w:pPr>
    </w:p>
    <w:p w14:paraId="5647375D" w14:textId="77777777" w:rsidR="00746F43" w:rsidRPr="00746F43" w:rsidRDefault="00746F43" w:rsidP="009E3916">
      <w:pPr>
        <w:spacing w:line="0" w:lineRule="atLeast"/>
        <w:ind w:left="5579"/>
        <w:contextualSpacing/>
        <w:jc w:val="both"/>
        <w:rPr>
          <w:b/>
          <w:color w:val="000000"/>
          <w:sz w:val="10"/>
          <w:szCs w:val="28"/>
          <w:u w:val="single"/>
          <w:lang w:val="uk-UA"/>
        </w:rPr>
      </w:pPr>
    </w:p>
    <w:p w14:paraId="5C0CE044" w14:textId="77777777" w:rsidR="00746F43" w:rsidRDefault="00746F43" w:rsidP="009E3916">
      <w:pPr>
        <w:spacing w:before="60" w:after="60" w:line="240" w:lineRule="atLeast"/>
        <w:contextualSpacing/>
        <w:jc w:val="center"/>
        <w:rPr>
          <w:b/>
          <w:color w:val="000000"/>
          <w:sz w:val="28"/>
          <w:szCs w:val="28"/>
          <w:lang w:val="uk-UA"/>
        </w:rPr>
      </w:pPr>
      <w:r>
        <w:rPr>
          <w:b/>
          <w:color w:val="000000"/>
          <w:sz w:val="28"/>
          <w:szCs w:val="28"/>
          <w:lang w:val="uk-UA"/>
        </w:rPr>
        <w:t>ІНФОРМАЦІЙНА КАРТКА</w:t>
      </w:r>
    </w:p>
    <w:p w14:paraId="3A14B48B" w14:textId="4EDEFFEC" w:rsidR="009E3916" w:rsidRDefault="009E3916" w:rsidP="009E3916">
      <w:pPr>
        <w:spacing w:before="60" w:after="60" w:line="240" w:lineRule="atLeast"/>
        <w:contextualSpacing/>
        <w:jc w:val="center"/>
        <w:rPr>
          <w:b/>
          <w:color w:val="000000"/>
          <w:sz w:val="28"/>
          <w:szCs w:val="28"/>
          <w:lang w:val="uk-UA"/>
        </w:rPr>
      </w:pPr>
      <w:r w:rsidRPr="00746F43">
        <w:rPr>
          <w:b/>
          <w:color w:val="000000"/>
          <w:sz w:val="28"/>
          <w:szCs w:val="28"/>
          <w:lang w:val="uk-UA"/>
        </w:rPr>
        <w:t xml:space="preserve"> адміністративної послуги з анулювання власної ліцензії на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за заявою ліцензіата</w:t>
      </w:r>
    </w:p>
    <w:p w14:paraId="1CFDF3F9" w14:textId="77777777" w:rsidR="00746F43" w:rsidRPr="00746F43" w:rsidRDefault="00746F43" w:rsidP="009E3916">
      <w:pPr>
        <w:spacing w:before="60" w:after="60" w:line="240" w:lineRule="atLeast"/>
        <w:contextualSpacing/>
        <w:jc w:val="center"/>
        <w:rPr>
          <w:b/>
          <w:color w:val="000000"/>
          <w:sz w:val="10"/>
          <w:szCs w:val="28"/>
          <w:lang w:val="uk-UA"/>
        </w:rPr>
      </w:pPr>
    </w:p>
    <w:p w14:paraId="2235E29C" w14:textId="77777777" w:rsidR="009E3916" w:rsidRPr="00746F43" w:rsidRDefault="009E3916" w:rsidP="009E3916">
      <w:pPr>
        <w:spacing w:before="60" w:after="60" w:line="240" w:lineRule="atLeast"/>
        <w:contextualSpacing/>
        <w:jc w:val="center"/>
        <w:rPr>
          <w:b/>
          <w:color w:val="000000"/>
          <w:sz w:val="28"/>
          <w:szCs w:val="28"/>
          <w:lang w:val="uk-UA"/>
        </w:rPr>
      </w:pPr>
      <w:r w:rsidRPr="00746F43">
        <w:rPr>
          <w:b/>
          <w:color w:val="000000"/>
          <w:sz w:val="28"/>
          <w:szCs w:val="28"/>
          <w:lang w:val="uk-UA"/>
        </w:rPr>
        <w:t>Міністерство охорони здоров’я України</w:t>
      </w:r>
    </w:p>
    <w:p w14:paraId="17F74F52" w14:textId="77777777" w:rsidR="009E3916" w:rsidRPr="00746F43" w:rsidRDefault="009E3916" w:rsidP="009E3916">
      <w:pPr>
        <w:spacing w:before="60" w:after="60" w:line="240" w:lineRule="atLeast"/>
        <w:contextualSpacing/>
        <w:jc w:val="center"/>
        <w:rPr>
          <w:rFonts w:ascii="Verdana" w:hAnsi="Verdana"/>
          <w:color w:val="000000"/>
          <w:sz w:val="8"/>
          <w:szCs w:val="16"/>
          <w:lang w:val="uk-UA"/>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545"/>
        <w:gridCol w:w="6379"/>
      </w:tblGrid>
      <w:tr w:rsidR="009E3916" w:rsidRPr="0043143B" w14:paraId="000AF473" w14:textId="77777777" w:rsidTr="00746F43">
        <w:trPr>
          <w:trHeight w:val="441"/>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05AAAF12" w14:textId="77777777" w:rsidR="009E3916" w:rsidRPr="00746F43" w:rsidRDefault="009E3916" w:rsidP="00D46A20">
            <w:pPr>
              <w:spacing w:before="60" w:after="60" w:line="240" w:lineRule="atLeast"/>
              <w:contextualSpacing/>
              <w:jc w:val="center"/>
              <w:rPr>
                <w:b/>
                <w:color w:val="000000"/>
                <w:sz w:val="28"/>
                <w:szCs w:val="28"/>
                <w:lang w:val="uk-UA"/>
              </w:rPr>
            </w:pPr>
            <w:r w:rsidRPr="00746F43">
              <w:rPr>
                <w:b/>
                <w:color w:val="000000"/>
                <w:sz w:val="28"/>
                <w:szCs w:val="28"/>
                <w:lang w:val="uk-UA"/>
              </w:rPr>
              <w:t>Інформація про суб’єкта надання адміністративної послуги</w:t>
            </w:r>
          </w:p>
        </w:tc>
      </w:tr>
      <w:tr w:rsidR="009E3916" w:rsidRPr="006C645A" w14:paraId="03B20DEC"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3F508804" w14:textId="0239A5FE"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1</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0F7EC9B0"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 xml:space="preserve">Місцезнаходження суб’єкта надання адміністративної послуги </w:t>
            </w:r>
          </w:p>
        </w:tc>
        <w:tc>
          <w:tcPr>
            <w:tcW w:w="6379" w:type="dxa"/>
            <w:tcBorders>
              <w:top w:val="single" w:sz="4" w:space="0" w:color="auto"/>
              <w:left w:val="single" w:sz="4" w:space="0" w:color="auto"/>
              <w:bottom w:val="single" w:sz="4" w:space="0" w:color="auto"/>
              <w:right w:val="single" w:sz="4" w:space="0" w:color="auto"/>
            </w:tcBorders>
            <w:hideMark/>
          </w:tcPr>
          <w:p w14:paraId="0E0C29F3" w14:textId="2C9B11DA" w:rsidR="009E3916" w:rsidRPr="0043143B" w:rsidRDefault="009E3916" w:rsidP="00D46A20">
            <w:pPr>
              <w:spacing w:line="240" w:lineRule="atLeast"/>
              <w:contextualSpacing/>
              <w:jc w:val="both"/>
              <w:rPr>
                <w:color w:val="000000"/>
                <w:sz w:val="28"/>
                <w:szCs w:val="28"/>
                <w:lang w:val="uk-UA"/>
              </w:rPr>
            </w:pPr>
            <w:r w:rsidRPr="0043143B">
              <w:rPr>
                <w:color w:val="000000"/>
                <w:sz w:val="28"/>
                <w:szCs w:val="28"/>
                <w:lang w:val="uk-UA"/>
              </w:rPr>
              <w:t xml:space="preserve">03057, м. Київ, вул. </w:t>
            </w:r>
            <w:r w:rsidR="00BF5ED7">
              <w:rPr>
                <w:color w:val="000000"/>
                <w:sz w:val="28"/>
                <w:szCs w:val="28"/>
                <w:lang w:val="uk-UA"/>
              </w:rPr>
              <w:t>Сім’ї Бродських</w:t>
            </w:r>
            <w:r w:rsidRPr="0043143B">
              <w:rPr>
                <w:color w:val="000000"/>
                <w:sz w:val="28"/>
                <w:szCs w:val="28"/>
                <w:lang w:val="uk-UA"/>
              </w:rPr>
              <w:t>, 10 – Центр надання адміністративних послуг МОЗ</w:t>
            </w:r>
            <w:r w:rsidR="006C645A">
              <w:rPr>
                <w:color w:val="000000"/>
                <w:sz w:val="28"/>
                <w:szCs w:val="28"/>
                <w:lang w:val="uk-UA"/>
              </w:rPr>
              <w:t> </w:t>
            </w:r>
            <w:r w:rsidRPr="0043143B">
              <w:rPr>
                <w:color w:val="000000"/>
                <w:sz w:val="28"/>
                <w:szCs w:val="28"/>
                <w:lang w:val="uk-UA"/>
              </w:rPr>
              <w:t>України «Єдине вікно» або 01601, м.</w:t>
            </w:r>
            <w:r w:rsidR="006C645A">
              <w:rPr>
                <w:color w:val="000000"/>
                <w:sz w:val="28"/>
                <w:szCs w:val="28"/>
                <w:lang w:val="uk-UA"/>
              </w:rPr>
              <w:t> </w:t>
            </w:r>
            <w:r w:rsidRPr="0043143B">
              <w:rPr>
                <w:color w:val="000000"/>
                <w:sz w:val="28"/>
                <w:szCs w:val="28"/>
                <w:lang w:val="uk-UA"/>
              </w:rPr>
              <w:t>Київ, вул. М. Грушевського, 7 – МОЗ.</w:t>
            </w:r>
          </w:p>
        </w:tc>
      </w:tr>
      <w:tr w:rsidR="009E3916" w:rsidRPr="0043143B" w14:paraId="4A5F4448"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60CCC484" w14:textId="78A1BE69"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2</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2A9BD51F"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Інформація щодо режиму роботи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374BBF95"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 xml:space="preserve">Прийом документів Центром адміністративних послуг МОЗ України «Єдине вікно»: </w:t>
            </w:r>
          </w:p>
          <w:p w14:paraId="70018F3E"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Понеділок – за попереднім записом за телефоном (044) 202</w:t>
            </w:r>
            <w:r>
              <w:rPr>
                <w:color w:val="000000"/>
                <w:sz w:val="28"/>
                <w:szCs w:val="28"/>
              </w:rPr>
              <w:t>-</w:t>
            </w:r>
            <w:r w:rsidRPr="0043143B">
              <w:rPr>
                <w:color w:val="000000"/>
                <w:sz w:val="28"/>
                <w:szCs w:val="28"/>
              </w:rPr>
              <w:t>17</w:t>
            </w:r>
            <w:r>
              <w:rPr>
                <w:color w:val="000000"/>
                <w:sz w:val="28"/>
                <w:szCs w:val="28"/>
              </w:rPr>
              <w:t>-</w:t>
            </w:r>
            <w:r w:rsidRPr="0043143B">
              <w:rPr>
                <w:color w:val="000000"/>
                <w:sz w:val="28"/>
                <w:szCs w:val="28"/>
              </w:rPr>
              <w:t>09,</w:t>
            </w:r>
          </w:p>
          <w:p w14:paraId="06E12EBE"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Вівторок: з 10:00 до 15:00,</w:t>
            </w:r>
          </w:p>
          <w:p w14:paraId="07CAF430"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Середа: з 10:00 до 15:00,</w:t>
            </w:r>
          </w:p>
          <w:p w14:paraId="10067BA7"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Четвер: з 10:00 до 15:00,</w:t>
            </w:r>
          </w:p>
          <w:p w14:paraId="63C28192"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П’ятниця – не прийомний день,</w:t>
            </w:r>
          </w:p>
          <w:p w14:paraId="37F197F4" w14:textId="77777777" w:rsidR="009E3916" w:rsidRPr="0043143B" w:rsidRDefault="009E3916" w:rsidP="00D46A20">
            <w:pPr>
              <w:pStyle w:val="3131"/>
              <w:spacing w:before="0" w:beforeAutospacing="0" w:after="0" w:afterAutospacing="0" w:line="240" w:lineRule="atLeast"/>
              <w:contextualSpacing/>
              <w:jc w:val="both"/>
              <w:rPr>
                <w:color w:val="000000"/>
                <w:sz w:val="28"/>
                <w:szCs w:val="28"/>
              </w:rPr>
            </w:pPr>
            <w:r w:rsidRPr="0043143B">
              <w:rPr>
                <w:color w:val="000000"/>
                <w:sz w:val="28"/>
                <w:szCs w:val="28"/>
              </w:rPr>
              <w:t>Вихідні: субота – неділя.</w:t>
            </w:r>
          </w:p>
        </w:tc>
      </w:tr>
      <w:tr w:rsidR="009E3916" w:rsidRPr="0043143B" w14:paraId="432FBEC9" w14:textId="77777777" w:rsidTr="00746F43">
        <w:trPr>
          <w:trHeight w:val="1374"/>
        </w:trPr>
        <w:tc>
          <w:tcPr>
            <w:tcW w:w="566" w:type="dxa"/>
            <w:tcBorders>
              <w:top w:val="single" w:sz="4" w:space="0" w:color="auto"/>
              <w:left w:val="single" w:sz="4" w:space="0" w:color="auto"/>
              <w:bottom w:val="single" w:sz="4" w:space="0" w:color="auto"/>
              <w:right w:val="single" w:sz="4" w:space="0" w:color="auto"/>
            </w:tcBorders>
            <w:hideMark/>
          </w:tcPr>
          <w:p w14:paraId="43CB536D" w14:textId="7012CABD"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3</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6A4C4B32"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 xml:space="preserve">Телефон/факс (довідки), адреса електронної пошти та </w:t>
            </w:r>
            <w:proofErr w:type="spellStart"/>
            <w:r w:rsidRPr="0043143B">
              <w:rPr>
                <w:color w:val="000000"/>
                <w:sz w:val="28"/>
                <w:szCs w:val="28"/>
                <w:lang w:val="uk-UA"/>
              </w:rPr>
              <w:t>вебсайт</w:t>
            </w:r>
            <w:proofErr w:type="spellEnd"/>
            <w:r w:rsidRPr="0043143B">
              <w:rPr>
                <w:color w:val="000000"/>
                <w:sz w:val="28"/>
                <w:szCs w:val="28"/>
                <w:lang w:val="uk-UA"/>
              </w:rPr>
              <w:t xml:space="preserve">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0BEDABC3" w14:textId="77777777" w:rsidR="009E3916" w:rsidRPr="0043143B" w:rsidRDefault="009E3916" w:rsidP="00D46A20">
            <w:pPr>
              <w:spacing w:line="240" w:lineRule="atLeast"/>
              <w:contextualSpacing/>
              <w:jc w:val="both"/>
              <w:rPr>
                <w:color w:val="000000"/>
                <w:sz w:val="28"/>
                <w:szCs w:val="28"/>
                <w:lang w:val="uk-UA"/>
              </w:rPr>
            </w:pPr>
            <w:proofErr w:type="spellStart"/>
            <w:r w:rsidRPr="0043143B">
              <w:rPr>
                <w:color w:val="000000"/>
                <w:sz w:val="28"/>
                <w:szCs w:val="28"/>
                <w:lang w:val="uk-UA"/>
              </w:rPr>
              <w:t>тел</w:t>
            </w:r>
            <w:proofErr w:type="spellEnd"/>
            <w:r w:rsidRPr="0043143B">
              <w:rPr>
                <w:color w:val="000000"/>
                <w:sz w:val="28"/>
                <w:szCs w:val="28"/>
                <w:lang w:val="uk-UA"/>
              </w:rPr>
              <w:t>.: (044) 202-17-09,</w:t>
            </w:r>
          </w:p>
          <w:p w14:paraId="37E30F36"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xml:space="preserve">(044) 200-08-17, </w:t>
            </w:r>
            <w:proofErr w:type="spellStart"/>
            <w:r w:rsidRPr="0043143B">
              <w:rPr>
                <w:color w:val="000000"/>
                <w:sz w:val="28"/>
                <w:szCs w:val="28"/>
                <w:lang w:val="uk-UA"/>
              </w:rPr>
              <w:t>вебсайт</w:t>
            </w:r>
            <w:proofErr w:type="spellEnd"/>
            <w:r w:rsidRPr="0043143B">
              <w:rPr>
                <w:color w:val="000000"/>
                <w:sz w:val="28"/>
                <w:szCs w:val="28"/>
                <w:lang w:val="uk-UA"/>
              </w:rPr>
              <w:t xml:space="preserve"> МОЗ України: www.moz.gov.ua, </w:t>
            </w:r>
          </w:p>
          <w:p w14:paraId="1CCB6D60" w14:textId="77777777" w:rsidR="009E3916" w:rsidRPr="0043143B" w:rsidRDefault="00473647" w:rsidP="00D46A20">
            <w:pPr>
              <w:spacing w:before="60" w:after="60" w:line="240" w:lineRule="atLeast"/>
              <w:contextualSpacing/>
              <w:jc w:val="both"/>
              <w:rPr>
                <w:color w:val="000000"/>
                <w:sz w:val="28"/>
                <w:szCs w:val="28"/>
                <w:lang w:val="uk-UA"/>
              </w:rPr>
            </w:pPr>
            <w:hyperlink r:id="rId6" w:history="1">
              <w:r w:rsidR="009E3916" w:rsidRPr="0043143B">
                <w:rPr>
                  <w:sz w:val="28"/>
                  <w:szCs w:val="28"/>
                  <w:lang w:val="uk-UA"/>
                </w:rPr>
                <w:t>moz@moz.gov.ua</w:t>
              </w:r>
            </w:hyperlink>
            <w:r w:rsidR="009E3916" w:rsidRPr="0043143B">
              <w:rPr>
                <w:sz w:val="28"/>
                <w:szCs w:val="28"/>
                <w:lang w:val="uk-UA"/>
              </w:rPr>
              <w:t>.</w:t>
            </w:r>
          </w:p>
        </w:tc>
      </w:tr>
      <w:tr w:rsidR="009E3916" w:rsidRPr="0043143B" w14:paraId="1D89E204" w14:textId="77777777" w:rsidTr="00746F43">
        <w:trPr>
          <w:trHeight w:val="455"/>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19B706BB" w14:textId="2DF03F16" w:rsidR="009E3916" w:rsidRPr="0043143B" w:rsidRDefault="00ED0BD6" w:rsidP="00D46A20">
            <w:pPr>
              <w:spacing w:before="60" w:after="60" w:line="240" w:lineRule="atLeast"/>
              <w:contextualSpacing/>
              <w:jc w:val="center"/>
              <w:rPr>
                <w:color w:val="000000"/>
                <w:sz w:val="28"/>
                <w:szCs w:val="28"/>
                <w:lang w:val="uk-UA"/>
              </w:rPr>
            </w:pPr>
            <w:proofErr w:type="spellStart"/>
            <w:r w:rsidRPr="00ED0BD6">
              <w:rPr>
                <w:b/>
                <w:sz w:val="28"/>
                <w:szCs w:val="28"/>
              </w:rPr>
              <w:t>Акти</w:t>
            </w:r>
            <w:proofErr w:type="spellEnd"/>
            <w:r w:rsidRPr="00ED0BD6">
              <w:rPr>
                <w:b/>
                <w:sz w:val="28"/>
                <w:szCs w:val="28"/>
              </w:rPr>
              <w:t xml:space="preserve"> </w:t>
            </w:r>
            <w:proofErr w:type="spellStart"/>
            <w:r w:rsidRPr="00ED0BD6">
              <w:rPr>
                <w:b/>
                <w:sz w:val="28"/>
                <w:szCs w:val="28"/>
              </w:rPr>
              <w:t>законодавства</w:t>
            </w:r>
            <w:proofErr w:type="spellEnd"/>
            <w:r w:rsidRPr="00ED0BD6">
              <w:rPr>
                <w:b/>
                <w:sz w:val="28"/>
                <w:szCs w:val="28"/>
              </w:rPr>
              <w:t xml:space="preserve">, </w:t>
            </w:r>
            <w:proofErr w:type="spellStart"/>
            <w:r w:rsidRPr="00ED0BD6">
              <w:rPr>
                <w:b/>
                <w:sz w:val="28"/>
                <w:szCs w:val="28"/>
              </w:rPr>
              <w:t>що</w:t>
            </w:r>
            <w:proofErr w:type="spellEnd"/>
            <w:r w:rsidRPr="00ED0BD6">
              <w:rPr>
                <w:b/>
                <w:sz w:val="28"/>
                <w:szCs w:val="28"/>
              </w:rPr>
              <w:t xml:space="preserve"> </w:t>
            </w:r>
            <w:proofErr w:type="spellStart"/>
            <w:r w:rsidRPr="00ED0BD6">
              <w:rPr>
                <w:b/>
                <w:sz w:val="28"/>
                <w:szCs w:val="28"/>
              </w:rPr>
              <w:t>регулюють</w:t>
            </w:r>
            <w:proofErr w:type="spellEnd"/>
            <w:r w:rsidRPr="00ED0BD6">
              <w:rPr>
                <w:b/>
                <w:sz w:val="28"/>
                <w:szCs w:val="28"/>
              </w:rPr>
              <w:t xml:space="preserve"> порядок та </w:t>
            </w:r>
            <w:proofErr w:type="spellStart"/>
            <w:r w:rsidRPr="00ED0BD6">
              <w:rPr>
                <w:b/>
                <w:sz w:val="28"/>
                <w:szCs w:val="28"/>
              </w:rPr>
              <w:t>умови</w:t>
            </w:r>
            <w:proofErr w:type="spellEnd"/>
            <w:r w:rsidRPr="00ED0BD6">
              <w:rPr>
                <w:b/>
                <w:sz w:val="28"/>
                <w:szCs w:val="28"/>
              </w:rPr>
              <w:t xml:space="preserve"> </w:t>
            </w:r>
            <w:proofErr w:type="spellStart"/>
            <w:r w:rsidRPr="00ED0BD6">
              <w:rPr>
                <w:b/>
                <w:sz w:val="28"/>
                <w:szCs w:val="28"/>
              </w:rPr>
              <w:t>надання</w:t>
            </w:r>
            <w:proofErr w:type="spellEnd"/>
            <w:r w:rsidRPr="00ED0BD6">
              <w:rPr>
                <w:b/>
                <w:sz w:val="28"/>
                <w:szCs w:val="28"/>
              </w:rPr>
              <w:t xml:space="preserve"> </w:t>
            </w:r>
            <w:proofErr w:type="spellStart"/>
            <w:r w:rsidRPr="00ED0BD6">
              <w:rPr>
                <w:b/>
                <w:sz w:val="28"/>
                <w:szCs w:val="28"/>
              </w:rPr>
              <w:t>адміністративної</w:t>
            </w:r>
            <w:proofErr w:type="spellEnd"/>
            <w:r w:rsidRPr="00ED0BD6">
              <w:rPr>
                <w:b/>
                <w:sz w:val="28"/>
                <w:szCs w:val="28"/>
              </w:rPr>
              <w:t xml:space="preserve"> </w:t>
            </w:r>
            <w:proofErr w:type="spellStart"/>
            <w:r w:rsidRPr="00ED0BD6">
              <w:rPr>
                <w:b/>
                <w:sz w:val="28"/>
                <w:szCs w:val="28"/>
              </w:rPr>
              <w:t>послуги</w:t>
            </w:r>
            <w:proofErr w:type="spellEnd"/>
          </w:p>
        </w:tc>
      </w:tr>
      <w:tr w:rsidR="009E3916" w:rsidRPr="0043143B" w14:paraId="5668E7DA"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4DB08221" w14:textId="1BF8AA86"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4</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077CFB31"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 xml:space="preserve">Закони України </w:t>
            </w:r>
          </w:p>
        </w:tc>
        <w:tc>
          <w:tcPr>
            <w:tcW w:w="6379" w:type="dxa"/>
            <w:tcBorders>
              <w:top w:val="single" w:sz="4" w:space="0" w:color="auto"/>
              <w:left w:val="single" w:sz="4" w:space="0" w:color="auto"/>
              <w:bottom w:val="single" w:sz="4" w:space="0" w:color="auto"/>
              <w:right w:val="single" w:sz="4" w:space="0" w:color="auto"/>
            </w:tcBorders>
            <w:hideMark/>
          </w:tcPr>
          <w:p w14:paraId="60BD3A0D"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Пункт перший частини дванадцятої статті 16 Закону України «Про ліцензування видів господарської діяльності».</w:t>
            </w:r>
          </w:p>
        </w:tc>
      </w:tr>
      <w:tr w:rsidR="009E3916" w:rsidRPr="0043143B" w14:paraId="2D664404"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11937BF3" w14:textId="2DB2A5E1"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5</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6206E660"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 xml:space="preserve">Акти Кабінету Міністрів України </w:t>
            </w:r>
          </w:p>
        </w:tc>
        <w:tc>
          <w:tcPr>
            <w:tcW w:w="6379" w:type="dxa"/>
            <w:tcBorders>
              <w:top w:val="single" w:sz="4" w:space="0" w:color="auto"/>
              <w:left w:val="single" w:sz="4" w:space="0" w:color="auto"/>
              <w:bottom w:val="single" w:sz="4" w:space="0" w:color="auto"/>
              <w:right w:val="single" w:sz="4" w:space="0" w:color="auto"/>
            </w:tcBorders>
            <w:hideMark/>
          </w:tcPr>
          <w:p w14:paraId="3DC0ED8E" w14:textId="41BF3C9C"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Пункт 15 Переліку органів ліцензування, затвердженого постановою Кабінету Міністрів України від 05</w:t>
            </w:r>
            <w:r w:rsidR="00ED0BD6">
              <w:rPr>
                <w:color w:val="000000"/>
                <w:sz w:val="28"/>
                <w:szCs w:val="28"/>
                <w:lang w:val="uk-UA"/>
              </w:rPr>
              <w:t>.08.</w:t>
            </w:r>
            <w:r w:rsidRPr="0043143B">
              <w:rPr>
                <w:color w:val="000000"/>
                <w:sz w:val="28"/>
                <w:szCs w:val="28"/>
                <w:lang w:val="uk-UA"/>
              </w:rPr>
              <w:t>2015</w:t>
            </w:r>
            <w:r w:rsidR="00746F43">
              <w:rPr>
                <w:color w:val="000000"/>
                <w:sz w:val="28"/>
                <w:szCs w:val="28"/>
                <w:lang w:val="uk-UA"/>
              </w:rPr>
              <w:t xml:space="preserve"> </w:t>
            </w:r>
            <w:r w:rsidRPr="0043143B">
              <w:rPr>
                <w:color w:val="000000"/>
                <w:sz w:val="28"/>
                <w:szCs w:val="28"/>
                <w:lang w:val="uk-UA"/>
              </w:rPr>
              <w:t>№ 609.</w:t>
            </w:r>
          </w:p>
        </w:tc>
      </w:tr>
      <w:tr w:rsidR="009E3916" w:rsidRPr="0043143B" w14:paraId="6B486C1F" w14:textId="77777777" w:rsidTr="00746F43">
        <w:trPr>
          <w:trHeight w:val="471"/>
        </w:trPr>
        <w:tc>
          <w:tcPr>
            <w:tcW w:w="10490" w:type="dxa"/>
            <w:gridSpan w:val="3"/>
            <w:tcBorders>
              <w:top w:val="single" w:sz="4" w:space="0" w:color="auto"/>
              <w:left w:val="single" w:sz="4" w:space="0" w:color="auto"/>
              <w:bottom w:val="single" w:sz="4" w:space="0" w:color="auto"/>
              <w:right w:val="single" w:sz="4" w:space="0" w:color="auto"/>
            </w:tcBorders>
            <w:vAlign w:val="center"/>
            <w:hideMark/>
          </w:tcPr>
          <w:p w14:paraId="0E1F8BF2" w14:textId="77777777" w:rsidR="009E3916" w:rsidRPr="00746F43" w:rsidRDefault="009E3916" w:rsidP="00D46A20">
            <w:pPr>
              <w:spacing w:before="60" w:after="60" w:line="240" w:lineRule="atLeast"/>
              <w:contextualSpacing/>
              <w:jc w:val="center"/>
              <w:rPr>
                <w:b/>
                <w:color w:val="000000"/>
                <w:sz w:val="28"/>
                <w:szCs w:val="28"/>
                <w:lang w:val="uk-UA"/>
              </w:rPr>
            </w:pPr>
            <w:r w:rsidRPr="00746F43">
              <w:rPr>
                <w:b/>
                <w:color w:val="000000"/>
                <w:sz w:val="28"/>
                <w:szCs w:val="28"/>
                <w:lang w:val="uk-UA"/>
              </w:rPr>
              <w:t>Умови отримання адміністративної послуги</w:t>
            </w:r>
          </w:p>
        </w:tc>
      </w:tr>
      <w:tr w:rsidR="009E3916" w:rsidRPr="003E0920" w14:paraId="1ED25AAE"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5468DDB7" w14:textId="3992825A"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6</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560EAA71"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Підстава для одержання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0BAD9FA6" w14:textId="77777777" w:rsidR="009E3916" w:rsidRPr="0043143B" w:rsidRDefault="009E3916" w:rsidP="00D46A20">
            <w:pPr>
              <w:spacing w:line="240" w:lineRule="atLeast"/>
              <w:contextualSpacing/>
              <w:jc w:val="both"/>
              <w:rPr>
                <w:sz w:val="28"/>
                <w:szCs w:val="28"/>
                <w:lang w:val="uk-UA"/>
              </w:rPr>
            </w:pPr>
            <w:r w:rsidRPr="0043143B">
              <w:rPr>
                <w:sz w:val="28"/>
                <w:szCs w:val="28"/>
                <w:lang w:val="uk-UA"/>
              </w:rPr>
              <w:t xml:space="preserve">Заява ліцензіата про анулювання власної ліцензії на провадження господарської діяльності банків пуповинної крові, інших тканин і клітин людини </w:t>
            </w:r>
            <w:r w:rsidRPr="0043143B">
              <w:rPr>
                <w:sz w:val="28"/>
                <w:szCs w:val="28"/>
                <w:lang w:val="uk-UA"/>
              </w:rPr>
              <w:lastRenderedPageBreak/>
              <w:t>згідно з переліком, затвердженим Міністерством охорони здоров’я</w:t>
            </w:r>
            <w:r>
              <w:rPr>
                <w:sz w:val="28"/>
                <w:szCs w:val="28"/>
                <w:lang w:val="uk-UA"/>
              </w:rPr>
              <w:t>,</w:t>
            </w:r>
            <w:r w:rsidRPr="0043143B">
              <w:rPr>
                <w:sz w:val="28"/>
                <w:szCs w:val="28"/>
                <w:lang w:val="uk-UA"/>
              </w:rPr>
              <w:t xml:space="preserve"> повністю або частково.</w:t>
            </w:r>
          </w:p>
        </w:tc>
      </w:tr>
      <w:tr w:rsidR="009E3916" w:rsidRPr="003E0920" w14:paraId="5686C34B"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06ED819B" w14:textId="449F99D3"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lastRenderedPageBreak/>
              <w:t>7</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tcPr>
          <w:p w14:paraId="6091DA38" w14:textId="77777777" w:rsidR="009E3916" w:rsidRPr="0043143B" w:rsidRDefault="009E3916" w:rsidP="006C645A">
            <w:pPr>
              <w:spacing w:before="60" w:after="60" w:line="240" w:lineRule="atLeast"/>
              <w:contextualSpacing/>
              <w:rPr>
                <w:color w:val="000000"/>
                <w:sz w:val="28"/>
                <w:szCs w:val="28"/>
                <w:lang w:val="uk-UA"/>
              </w:rPr>
            </w:pPr>
            <w:proofErr w:type="spellStart"/>
            <w:r w:rsidRPr="0043143B">
              <w:rPr>
                <w:color w:val="000000"/>
                <w:sz w:val="28"/>
                <w:szCs w:val="28"/>
              </w:rPr>
              <w:t>Перелік</w:t>
            </w:r>
            <w:proofErr w:type="spellEnd"/>
            <w:r w:rsidRPr="0043143B">
              <w:rPr>
                <w:color w:val="000000"/>
                <w:sz w:val="28"/>
                <w:szCs w:val="28"/>
              </w:rPr>
              <w:t xml:space="preserve"> </w:t>
            </w:r>
            <w:proofErr w:type="spellStart"/>
            <w:r w:rsidRPr="0043143B">
              <w:rPr>
                <w:color w:val="000000"/>
                <w:sz w:val="28"/>
                <w:szCs w:val="28"/>
              </w:rPr>
              <w:t>документів</w:t>
            </w:r>
            <w:proofErr w:type="spellEnd"/>
            <w:r w:rsidRPr="0043143B">
              <w:rPr>
                <w:color w:val="000000"/>
                <w:sz w:val="28"/>
                <w:szCs w:val="28"/>
              </w:rPr>
              <w:t xml:space="preserve">, </w:t>
            </w:r>
            <w:proofErr w:type="spellStart"/>
            <w:r w:rsidRPr="0043143B">
              <w:rPr>
                <w:color w:val="000000"/>
                <w:sz w:val="28"/>
                <w:szCs w:val="28"/>
              </w:rPr>
              <w:t>необхідних</w:t>
            </w:r>
            <w:proofErr w:type="spellEnd"/>
            <w:r w:rsidRPr="0043143B">
              <w:rPr>
                <w:color w:val="000000"/>
                <w:sz w:val="28"/>
                <w:szCs w:val="28"/>
              </w:rPr>
              <w:t xml:space="preserve"> для </w:t>
            </w:r>
            <w:proofErr w:type="spellStart"/>
            <w:r w:rsidRPr="0043143B">
              <w:rPr>
                <w:color w:val="000000"/>
                <w:sz w:val="28"/>
                <w:szCs w:val="28"/>
              </w:rPr>
              <w:t>отримання</w:t>
            </w:r>
            <w:proofErr w:type="spellEnd"/>
            <w:r w:rsidRPr="0043143B">
              <w:rPr>
                <w:color w:val="000000"/>
                <w:sz w:val="28"/>
                <w:szCs w:val="28"/>
              </w:rPr>
              <w:t xml:space="preserve"> </w:t>
            </w:r>
            <w:proofErr w:type="spellStart"/>
            <w:r w:rsidRPr="0043143B">
              <w:rPr>
                <w:color w:val="000000"/>
                <w:sz w:val="28"/>
                <w:szCs w:val="28"/>
              </w:rPr>
              <w:t>адміністративної</w:t>
            </w:r>
            <w:proofErr w:type="spellEnd"/>
            <w:r w:rsidRPr="0043143B">
              <w:rPr>
                <w:color w:val="000000"/>
                <w:sz w:val="28"/>
                <w:szCs w:val="28"/>
              </w:rPr>
              <w:t xml:space="preserve"> </w:t>
            </w:r>
            <w:proofErr w:type="spellStart"/>
            <w:r w:rsidRPr="0043143B">
              <w:rPr>
                <w:color w:val="000000"/>
                <w:sz w:val="28"/>
                <w:szCs w:val="28"/>
              </w:rPr>
              <w:t>послуги</w:t>
            </w:r>
            <w:proofErr w:type="spellEnd"/>
          </w:p>
          <w:p w14:paraId="566D780D" w14:textId="77777777" w:rsidR="009E3916" w:rsidRPr="0043143B" w:rsidRDefault="009E3916" w:rsidP="006C645A">
            <w:pPr>
              <w:spacing w:before="60" w:after="60" w:line="240" w:lineRule="atLeast"/>
              <w:contextualSpacing/>
              <w:rPr>
                <w:color w:val="000000"/>
                <w:sz w:val="28"/>
                <w:szCs w:val="28"/>
                <w:lang w:val="uk-UA"/>
              </w:rPr>
            </w:pPr>
          </w:p>
        </w:tc>
        <w:tc>
          <w:tcPr>
            <w:tcW w:w="6379" w:type="dxa"/>
            <w:tcBorders>
              <w:top w:val="single" w:sz="4" w:space="0" w:color="auto"/>
              <w:left w:val="single" w:sz="4" w:space="0" w:color="auto"/>
              <w:bottom w:val="single" w:sz="4" w:space="0" w:color="auto"/>
              <w:right w:val="single" w:sz="4" w:space="0" w:color="auto"/>
            </w:tcBorders>
          </w:tcPr>
          <w:p w14:paraId="40A35F2B" w14:textId="77777777" w:rsidR="009E3916" w:rsidRPr="0043143B" w:rsidRDefault="009E3916" w:rsidP="00D46A20">
            <w:pPr>
              <w:spacing w:before="60" w:after="60" w:line="240" w:lineRule="atLeast"/>
              <w:contextualSpacing/>
              <w:jc w:val="both"/>
              <w:rPr>
                <w:color w:val="000000"/>
                <w:sz w:val="28"/>
                <w:szCs w:val="28"/>
                <w:lang w:val="uk-UA"/>
              </w:rPr>
            </w:pPr>
            <w:r w:rsidRPr="0043143B">
              <w:rPr>
                <w:sz w:val="28"/>
                <w:szCs w:val="28"/>
                <w:lang w:val="uk-UA"/>
              </w:rPr>
              <w:t>Заява про анулювання власної ліцензії на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(в довільній формі).</w:t>
            </w:r>
          </w:p>
        </w:tc>
      </w:tr>
      <w:tr w:rsidR="009E3916" w:rsidRPr="0043143B" w14:paraId="3D3DA4A5"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0AFF09D0" w14:textId="722477E1"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8</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752823CF"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Порядок та спосіб подання документів, необхідних для отримання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1FF2C5B2"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xml:space="preserve">– </w:t>
            </w:r>
            <w:proofErr w:type="spellStart"/>
            <w:r w:rsidRPr="0043143B">
              <w:rPr>
                <w:color w:val="000000"/>
                <w:sz w:val="28"/>
                <w:szCs w:val="28"/>
                <w:lang w:val="uk-UA"/>
              </w:rPr>
              <w:t>нарочно</w:t>
            </w:r>
            <w:proofErr w:type="spellEnd"/>
            <w:r w:rsidRPr="0043143B">
              <w:rPr>
                <w:color w:val="000000"/>
                <w:sz w:val="28"/>
                <w:szCs w:val="28"/>
                <w:lang w:val="uk-UA"/>
              </w:rPr>
              <w:t>;</w:t>
            </w:r>
          </w:p>
          <w:p w14:paraId="3F96FD21"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поштовим відправленням;</w:t>
            </w:r>
          </w:p>
          <w:p w14:paraId="1E79AF0F" w14:textId="77777777" w:rsidR="009E3916" w:rsidRPr="0043143B" w:rsidRDefault="009E3916" w:rsidP="00D46A20">
            <w:pPr>
              <w:spacing w:before="60" w:after="60" w:line="240" w:lineRule="atLeast"/>
              <w:ind w:left="21"/>
              <w:contextualSpacing/>
              <w:jc w:val="both"/>
              <w:rPr>
                <w:color w:val="000000"/>
                <w:sz w:val="28"/>
                <w:szCs w:val="28"/>
                <w:lang w:val="uk-UA"/>
              </w:rPr>
            </w:pPr>
            <w:r w:rsidRPr="0043143B">
              <w:rPr>
                <w:color w:val="000000"/>
                <w:sz w:val="28"/>
                <w:szCs w:val="28"/>
              </w:rPr>
              <w:t>–</w:t>
            </w:r>
            <w:r w:rsidRPr="0043143B">
              <w:rPr>
                <w:color w:val="000000"/>
                <w:sz w:val="28"/>
                <w:szCs w:val="28"/>
                <w:lang w:val="uk-UA"/>
              </w:rPr>
              <w:t> </w:t>
            </w:r>
            <w:r w:rsidRPr="0043143B">
              <w:rPr>
                <w:color w:val="000000"/>
                <w:sz w:val="28"/>
                <w:szCs w:val="28"/>
              </w:rPr>
              <w:t xml:space="preserve">в </w:t>
            </w:r>
            <w:proofErr w:type="spellStart"/>
            <w:r w:rsidRPr="0043143B">
              <w:rPr>
                <w:color w:val="000000"/>
                <w:sz w:val="28"/>
                <w:szCs w:val="28"/>
              </w:rPr>
              <w:t>електронному</w:t>
            </w:r>
            <w:proofErr w:type="spellEnd"/>
            <w:r w:rsidRPr="0043143B">
              <w:rPr>
                <w:color w:val="000000"/>
                <w:sz w:val="28"/>
                <w:szCs w:val="28"/>
              </w:rPr>
              <w:t xml:space="preserve"> </w:t>
            </w:r>
            <w:proofErr w:type="spellStart"/>
            <w:r w:rsidRPr="0043143B">
              <w:rPr>
                <w:color w:val="000000"/>
                <w:sz w:val="28"/>
                <w:szCs w:val="28"/>
              </w:rPr>
              <w:t>вигляді</w:t>
            </w:r>
            <w:proofErr w:type="spellEnd"/>
            <w:r w:rsidRPr="0043143B">
              <w:rPr>
                <w:color w:val="000000"/>
                <w:sz w:val="28"/>
                <w:szCs w:val="28"/>
              </w:rPr>
              <w:t xml:space="preserve"> </w:t>
            </w:r>
            <w:proofErr w:type="gramStart"/>
            <w:r w:rsidRPr="0043143B">
              <w:rPr>
                <w:color w:val="000000"/>
                <w:sz w:val="28"/>
                <w:szCs w:val="28"/>
              </w:rPr>
              <w:t>в порядку</w:t>
            </w:r>
            <w:proofErr w:type="gramEnd"/>
            <w:r w:rsidRPr="0043143B">
              <w:rPr>
                <w:color w:val="000000"/>
                <w:sz w:val="28"/>
                <w:szCs w:val="28"/>
              </w:rPr>
              <w:t xml:space="preserve">, </w:t>
            </w:r>
            <w:proofErr w:type="spellStart"/>
            <w:r w:rsidRPr="0043143B">
              <w:rPr>
                <w:color w:val="000000"/>
                <w:sz w:val="28"/>
                <w:szCs w:val="28"/>
              </w:rPr>
              <w:t>визначеному</w:t>
            </w:r>
            <w:proofErr w:type="spellEnd"/>
            <w:r w:rsidRPr="0043143B">
              <w:rPr>
                <w:color w:val="000000"/>
                <w:sz w:val="28"/>
                <w:szCs w:val="28"/>
              </w:rPr>
              <w:t xml:space="preserve"> </w:t>
            </w:r>
            <w:proofErr w:type="spellStart"/>
            <w:r w:rsidRPr="0043143B">
              <w:rPr>
                <w:color w:val="000000"/>
                <w:sz w:val="28"/>
                <w:szCs w:val="28"/>
              </w:rPr>
              <w:t>Кабінетом</w:t>
            </w:r>
            <w:proofErr w:type="spellEnd"/>
            <w:r w:rsidRPr="0043143B">
              <w:rPr>
                <w:color w:val="000000"/>
                <w:sz w:val="28"/>
                <w:szCs w:val="28"/>
              </w:rPr>
              <w:t xml:space="preserve"> </w:t>
            </w:r>
            <w:proofErr w:type="spellStart"/>
            <w:r w:rsidRPr="0043143B">
              <w:rPr>
                <w:color w:val="000000"/>
                <w:sz w:val="28"/>
                <w:szCs w:val="28"/>
              </w:rPr>
              <w:t>Міністрів</w:t>
            </w:r>
            <w:proofErr w:type="spellEnd"/>
            <w:r w:rsidRPr="0043143B">
              <w:rPr>
                <w:color w:val="000000"/>
                <w:sz w:val="28"/>
                <w:szCs w:val="28"/>
              </w:rPr>
              <w:t xml:space="preserve"> </w:t>
            </w:r>
            <w:proofErr w:type="spellStart"/>
            <w:r w:rsidRPr="0043143B">
              <w:rPr>
                <w:color w:val="000000"/>
                <w:sz w:val="28"/>
                <w:szCs w:val="28"/>
              </w:rPr>
              <w:t>України</w:t>
            </w:r>
            <w:proofErr w:type="spellEnd"/>
            <w:r w:rsidRPr="0043143B">
              <w:rPr>
                <w:color w:val="000000"/>
                <w:sz w:val="28"/>
                <w:szCs w:val="28"/>
              </w:rPr>
              <w:t>.</w:t>
            </w:r>
          </w:p>
        </w:tc>
      </w:tr>
      <w:tr w:rsidR="009E3916" w:rsidRPr="0043143B" w14:paraId="67414A3D"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00E231C0" w14:textId="7C17EF6A"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9</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tcPr>
          <w:p w14:paraId="5F91745D" w14:textId="25F18E0D"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Платність (безоплатність)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6A29F8F9" w14:textId="77777777"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 xml:space="preserve">Безоплатна. </w:t>
            </w:r>
          </w:p>
        </w:tc>
      </w:tr>
      <w:tr w:rsidR="009E3916" w:rsidRPr="0043143B" w14:paraId="7C612FDB"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4EC9E192" w14:textId="3D48BF4D"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10</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31DF8EF5"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Строк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687C1C93" w14:textId="77777777"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 xml:space="preserve">Протягом 5 робочих днів. </w:t>
            </w:r>
          </w:p>
        </w:tc>
      </w:tr>
      <w:tr w:rsidR="009E3916" w:rsidRPr="003E0920" w14:paraId="14B87AAA"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3775D973" w14:textId="2ADFC850"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11</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3F23D20A" w14:textId="77777777" w:rsidR="009E3916" w:rsidRPr="0043143B" w:rsidRDefault="009E3916" w:rsidP="006C645A">
            <w:pPr>
              <w:spacing w:before="60" w:after="60" w:line="240" w:lineRule="atLeast"/>
              <w:contextualSpacing/>
              <w:rPr>
                <w:color w:val="000000"/>
                <w:sz w:val="28"/>
                <w:szCs w:val="28"/>
                <w:lang w:val="uk-UA"/>
              </w:rPr>
            </w:pPr>
            <w:r w:rsidRPr="0043143B">
              <w:rPr>
                <w:color w:val="000000"/>
                <w:sz w:val="28"/>
                <w:szCs w:val="28"/>
                <w:lang w:val="uk-UA"/>
              </w:rPr>
              <w:t>Перелік підстав для відмови у наданні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5C3DAB7D" w14:textId="77777777" w:rsidR="009E3916" w:rsidRPr="0043143B" w:rsidRDefault="009E3916" w:rsidP="00D46A20">
            <w:pPr>
              <w:spacing w:before="60" w:after="60" w:line="240" w:lineRule="atLeast"/>
              <w:contextualSpacing/>
              <w:jc w:val="both"/>
              <w:rPr>
                <w:color w:val="000000"/>
                <w:sz w:val="28"/>
                <w:szCs w:val="28"/>
                <w:lang w:val="uk-UA"/>
              </w:rPr>
            </w:pPr>
            <w:r>
              <w:rPr>
                <w:color w:val="000000"/>
                <w:sz w:val="28"/>
                <w:szCs w:val="28"/>
                <w:lang w:val="uk-UA"/>
              </w:rPr>
              <w:t>П</w:t>
            </w:r>
            <w:r w:rsidRPr="0043143B">
              <w:rPr>
                <w:color w:val="000000"/>
                <w:sz w:val="28"/>
                <w:szCs w:val="28"/>
                <w:lang w:val="uk-UA"/>
              </w:rPr>
              <w:t>одана заява про анулювання власної ліцензії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14:paraId="44E8BCCB"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перевірки та усунення порушень ліцензійних умов (у разі їх наявності);</w:t>
            </w:r>
          </w:p>
          <w:p w14:paraId="2F9F7E2E"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w:t>
            </w:r>
            <w:bookmarkStart w:id="1" w:name="n934"/>
            <w:bookmarkEnd w:id="1"/>
            <w:r w:rsidRPr="0043143B">
              <w:rPr>
                <w:color w:val="000000"/>
                <w:sz w:val="28"/>
                <w:szCs w:val="28"/>
                <w:lang w:val="uk-UA"/>
              </w:rPr>
              <w:t>протягом 30 робочих днів 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9E3916" w:rsidRPr="003E0920" w14:paraId="64FCF72C" w14:textId="77777777" w:rsidTr="00746F43">
        <w:tc>
          <w:tcPr>
            <w:tcW w:w="566" w:type="dxa"/>
            <w:tcBorders>
              <w:top w:val="single" w:sz="4" w:space="0" w:color="auto"/>
              <w:left w:val="single" w:sz="4" w:space="0" w:color="auto"/>
              <w:bottom w:val="single" w:sz="4" w:space="0" w:color="auto"/>
              <w:right w:val="single" w:sz="4" w:space="0" w:color="auto"/>
            </w:tcBorders>
            <w:hideMark/>
          </w:tcPr>
          <w:p w14:paraId="601875C6" w14:textId="661468A5"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12</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256B25DE" w14:textId="77777777"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Результат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14:paraId="1A986F92" w14:textId="77777777"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xml:space="preserve">Прийняття рішення про анулювання ліцензії на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w:t>
            </w:r>
          </w:p>
        </w:tc>
      </w:tr>
      <w:tr w:rsidR="009E3916" w:rsidRPr="003E0920" w14:paraId="4FC34195" w14:textId="77777777" w:rsidTr="00746F43">
        <w:trPr>
          <w:trHeight w:val="70"/>
        </w:trPr>
        <w:tc>
          <w:tcPr>
            <w:tcW w:w="566" w:type="dxa"/>
            <w:tcBorders>
              <w:top w:val="single" w:sz="4" w:space="0" w:color="auto"/>
              <w:left w:val="single" w:sz="4" w:space="0" w:color="auto"/>
              <w:bottom w:val="single" w:sz="4" w:space="0" w:color="auto"/>
              <w:right w:val="single" w:sz="4" w:space="0" w:color="auto"/>
            </w:tcBorders>
            <w:hideMark/>
          </w:tcPr>
          <w:p w14:paraId="57A34998" w14:textId="37FF7C00"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13</w:t>
            </w:r>
            <w:r w:rsidR="00746F43">
              <w:rPr>
                <w:color w:val="000000"/>
                <w:sz w:val="28"/>
                <w:szCs w:val="28"/>
                <w:lang w:val="uk-UA"/>
              </w:rPr>
              <w:t>.</w:t>
            </w:r>
          </w:p>
        </w:tc>
        <w:tc>
          <w:tcPr>
            <w:tcW w:w="3545" w:type="dxa"/>
            <w:tcBorders>
              <w:top w:val="single" w:sz="4" w:space="0" w:color="auto"/>
              <w:left w:val="single" w:sz="4" w:space="0" w:color="auto"/>
              <w:bottom w:val="single" w:sz="4" w:space="0" w:color="auto"/>
              <w:right w:val="single" w:sz="4" w:space="0" w:color="auto"/>
            </w:tcBorders>
            <w:hideMark/>
          </w:tcPr>
          <w:p w14:paraId="2E4B3AAA" w14:textId="77777777" w:rsidR="009E3916" w:rsidRPr="0043143B" w:rsidRDefault="009E3916" w:rsidP="00D46A20">
            <w:pPr>
              <w:spacing w:before="60" w:after="60" w:line="240" w:lineRule="atLeast"/>
              <w:contextualSpacing/>
              <w:jc w:val="center"/>
              <w:rPr>
                <w:color w:val="000000"/>
                <w:sz w:val="28"/>
                <w:szCs w:val="28"/>
                <w:lang w:val="uk-UA"/>
              </w:rPr>
            </w:pPr>
            <w:r w:rsidRPr="0043143B">
              <w:rPr>
                <w:color w:val="000000"/>
                <w:sz w:val="28"/>
                <w:szCs w:val="28"/>
                <w:lang w:val="uk-UA"/>
              </w:rPr>
              <w:t>Способи отримання відповіді (результату)</w:t>
            </w:r>
          </w:p>
        </w:tc>
        <w:tc>
          <w:tcPr>
            <w:tcW w:w="6379" w:type="dxa"/>
            <w:tcBorders>
              <w:top w:val="single" w:sz="4" w:space="0" w:color="auto"/>
              <w:left w:val="single" w:sz="4" w:space="0" w:color="auto"/>
              <w:bottom w:val="single" w:sz="4" w:space="0" w:color="auto"/>
              <w:right w:val="single" w:sz="4" w:space="0" w:color="auto"/>
            </w:tcBorders>
            <w:hideMark/>
          </w:tcPr>
          <w:p w14:paraId="17165B8F" w14:textId="2417BC6A" w:rsidR="009E3916" w:rsidRPr="0043143B" w:rsidRDefault="009E3916" w:rsidP="00D46A20">
            <w:pPr>
              <w:spacing w:before="60" w:after="60" w:line="240" w:lineRule="atLeast"/>
              <w:contextualSpacing/>
              <w:jc w:val="both"/>
              <w:rPr>
                <w:color w:val="000000"/>
                <w:sz w:val="28"/>
                <w:szCs w:val="28"/>
                <w:lang w:val="uk-UA"/>
              </w:rPr>
            </w:pPr>
            <w:r w:rsidRPr="0043143B">
              <w:rPr>
                <w:color w:val="000000"/>
                <w:sz w:val="28"/>
                <w:szCs w:val="28"/>
                <w:lang w:val="uk-UA"/>
              </w:rPr>
              <w:t xml:space="preserve">Внесення запису про прийняте рішення про анулювання ліцензії на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до ліцензійного реєстру та розміщення на офіційному </w:t>
            </w:r>
            <w:proofErr w:type="spellStart"/>
            <w:r w:rsidRPr="0043143B">
              <w:rPr>
                <w:color w:val="000000"/>
                <w:sz w:val="28"/>
                <w:szCs w:val="28"/>
                <w:lang w:val="uk-UA"/>
              </w:rPr>
              <w:t>вебсайті</w:t>
            </w:r>
            <w:proofErr w:type="spellEnd"/>
            <w:r w:rsidRPr="0043143B">
              <w:rPr>
                <w:color w:val="000000"/>
                <w:sz w:val="28"/>
                <w:szCs w:val="28"/>
                <w:lang w:val="uk-UA"/>
              </w:rPr>
              <w:t xml:space="preserve"> МОЗ</w:t>
            </w:r>
            <w:r w:rsidR="00D031C9">
              <w:rPr>
                <w:color w:val="000000"/>
                <w:sz w:val="28"/>
                <w:szCs w:val="28"/>
                <w:lang w:val="uk-UA"/>
              </w:rPr>
              <w:t> </w:t>
            </w:r>
            <w:r w:rsidRPr="0043143B">
              <w:rPr>
                <w:color w:val="000000"/>
                <w:sz w:val="28"/>
                <w:szCs w:val="28"/>
                <w:lang w:val="uk-UA"/>
              </w:rPr>
              <w:t>України.</w:t>
            </w:r>
          </w:p>
        </w:tc>
      </w:tr>
    </w:tbl>
    <w:p w14:paraId="10B7D9A8" w14:textId="77777777" w:rsidR="009E3916" w:rsidRDefault="009E3916" w:rsidP="009E3916">
      <w:pPr>
        <w:spacing w:before="100" w:after="100"/>
        <w:ind w:firstLine="708"/>
        <w:jc w:val="both"/>
        <w:rPr>
          <w:color w:val="FFFFFF" w:themeColor="background1"/>
          <w:lang w:val="uk-UA"/>
        </w:rPr>
      </w:pPr>
    </w:p>
    <w:p w14:paraId="7825C46A" w14:textId="77777777" w:rsidR="009E3916" w:rsidRPr="006C645A" w:rsidRDefault="009E3916" w:rsidP="00DE7BD7">
      <w:pPr>
        <w:spacing w:before="100" w:after="100"/>
        <w:ind w:firstLine="709"/>
        <w:contextualSpacing/>
        <w:jc w:val="both"/>
        <w:rPr>
          <w:color w:val="1D1D1B"/>
          <w:lang w:val="uk-UA"/>
        </w:rPr>
      </w:pPr>
      <w:r w:rsidRPr="006C645A">
        <w:rPr>
          <w:i/>
          <w:lang w:val="uk-UA"/>
        </w:rPr>
        <w:lastRenderedPageBreak/>
        <w:t>Примітка.</w:t>
      </w:r>
      <w:r w:rsidRPr="006C645A">
        <w:rPr>
          <w:lang w:val="uk-UA"/>
        </w:rPr>
        <w:t xml:space="preserve"> </w:t>
      </w:r>
      <w:r w:rsidRPr="006C645A">
        <w:rPr>
          <w:color w:val="1D1D1B"/>
          <w:lang w:val="uk-UA"/>
        </w:rPr>
        <w:t xml:space="preserve">Прийом та реєстрація заяв не здійснюється під час повітряних </w:t>
      </w:r>
      <w:proofErr w:type="spellStart"/>
      <w:r w:rsidRPr="006C645A">
        <w:rPr>
          <w:color w:val="1D1D1B"/>
          <w:lang w:val="uk-UA"/>
        </w:rPr>
        <w:t>тривог</w:t>
      </w:r>
      <w:proofErr w:type="spellEnd"/>
      <w:r w:rsidRPr="006C645A">
        <w:rPr>
          <w:color w:val="1D1D1B"/>
          <w:lang w:val="uk-UA"/>
        </w:rPr>
        <w:t xml:space="preserve"> та при відсутності </w:t>
      </w:r>
      <w:r w:rsidRPr="006D12A6">
        <w:rPr>
          <w:color w:val="1D1D1B"/>
          <w:lang w:val="uk-UA"/>
        </w:rPr>
        <w:t>електропостачання,</w:t>
      </w:r>
      <w:r w:rsidRPr="006C645A">
        <w:rPr>
          <w:color w:val="1D1D1B"/>
          <w:lang w:val="uk-UA"/>
        </w:rPr>
        <w:t xml:space="preserve"> зв’язку, </w:t>
      </w:r>
      <w:r w:rsidRPr="006D12A6">
        <w:rPr>
          <w:color w:val="1D1D1B"/>
          <w:lang w:val="uk-UA"/>
        </w:rPr>
        <w:t xml:space="preserve">з’єднання з </w:t>
      </w:r>
      <w:r>
        <w:rPr>
          <w:color w:val="1D1D1B"/>
          <w:lang w:val="uk-UA"/>
        </w:rPr>
        <w:t>мережею І</w:t>
      </w:r>
      <w:r w:rsidRPr="006C645A">
        <w:rPr>
          <w:color w:val="1D1D1B"/>
          <w:lang w:val="uk-UA"/>
        </w:rPr>
        <w:t>нтернет</w:t>
      </w:r>
      <w:r w:rsidRPr="006D12A6">
        <w:rPr>
          <w:color w:val="1D1D1B"/>
          <w:lang w:val="uk-UA"/>
        </w:rPr>
        <w:t>.</w:t>
      </w:r>
    </w:p>
    <w:p w14:paraId="5BED1429" w14:textId="77777777" w:rsidR="009E3916" w:rsidRDefault="009E3916" w:rsidP="009E3916">
      <w:pPr>
        <w:spacing w:before="100" w:after="100"/>
        <w:ind w:firstLine="709"/>
        <w:contextualSpacing/>
        <w:jc w:val="both"/>
        <w:rPr>
          <w:color w:val="1D1D1B"/>
        </w:rPr>
      </w:pPr>
      <w:r w:rsidRPr="006C645A">
        <w:rPr>
          <w:color w:val="1D1D1B"/>
          <w:lang w:val="uk-UA"/>
        </w:rPr>
        <w:t xml:space="preserve">Інформацію щодо графіка роботи Центру надання адміністративних послуг </w:t>
      </w:r>
      <w:r w:rsidRPr="006C645A">
        <w:rPr>
          <w:color w:val="1D1D1B"/>
          <w:lang w:val="uk-UA"/>
        </w:rPr>
        <w:br/>
        <w:t xml:space="preserve">МОЗ України «Єдине вікно» розміщено на офіційному </w:t>
      </w:r>
      <w:proofErr w:type="spellStart"/>
      <w:r w:rsidRPr="006C645A">
        <w:rPr>
          <w:color w:val="1D1D1B"/>
          <w:lang w:val="uk-UA"/>
        </w:rPr>
        <w:t>вебсайті</w:t>
      </w:r>
      <w:proofErr w:type="spellEnd"/>
      <w:r w:rsidRPr="006C645A">
        <w:rPr>
          <w:color w:val="1D1D1B"/>
          <w:lang w:val="uk-UA"/>
        </w:rPr>
        <w:t xml:space="preserve"> МОЗ у розділі «</w:t>
      </w:r>
      <w:hyperlink r:id="rId7" w:history="1">
        <w:r w:rsidRPr="006C645A">
          <w:rPr>
            <w:lang w:val="uk-UA"/>
          </w:rPr>
          <w:t>Головна</w:t>
        </w:r>
      </w:hyperlink>
      <w:r w:rsidRPr="006C645A">
        <w:rPr>
          <w:color w:val="1D1D1B"/>
          <w:lang w:val="uk-UA"/>
        </w:rPr>
        <w:t xml:space="preserve">. </w:t>
      </w:r>
      <w:hyperlink r:id="rId8" w:history="1">
        <w:r w:rsidRPr="00090B18">
          <w:t>Довідник</w:t>
        </w:r>
      </w:hyperlink>
      <w:r>
        <w:rPr>
          <w:color w:val="1D1D1B"/>
        </w:rPr>
        <w:t xml:space="preserve">. </w:t>
      </w:r>
      <w:proofErr w:type="spellStart"/>
      <w:r>
        <w:rPr>
          <w:color w:val="1D1D1B"/>
        </w:rPr>
        <w:t>Єдине</w:t>
      </w:r>
      <w:proofErr w:type="spellEnd"/>
      <w:r>
        <w:rPr>
          <w:color w:val="1D1D1B"/>
        </w:rPr>
        <w:t xml:space="preserve"> </w:t>
      </w:r>
      <w:proofErr w:type="spellStart"/>
      <w:r>
        <w:rPr>
          <w:color w:val="1D1D1B"/>
        </w:rPr>
        <w:t>вікно</w:t>
      </w:r>
      <w:proofErr w:type="spellEnd"/>
      <w:r>
        <w:rPr>
          <w:color w:val="1D1D1B"/>
        </w:rPr>
        <w:t xml:space="preserve">», за </w:t>
      </w:r>
      <w:proofErr w:type="spellStart"/>
      <w:r>
        <w:rPr>
          <w:color w:val="1D1D1B"/>
        </w:rPr>
        <w:t>посиланням</w:t>
      </w:r>
      <w:proofErr w:type="spellEnd"/>
      <w:r>
        <w:rPr>
          <w:color w:val="1D1D1B"/>
        </w:rPr>
        <w:t xml:space="preserve"> (https://moz.gov.ua/edine-vikno).</w:t>
      </w:r>
    </w:p>
    <w:p w14:paraId="312B5A43" w14:textId="77777777" w:rsidR="00F519F6" w:rsidRDefault="00F519F6" w:rsidP="009E3916">
      <w:pPr>
        <w:pStyle w:val="a3"/>
        <w:spacing w:line="240" w:lineRule="atLeast"/>
        <w:contextualSpacing/>
        <w:jc w:val="both"/>
        <w:rPr>
          <w:b/>
          <w:sz w:val="28"/>
          <w:szCs w:val="28"/>
          <w:lang w:val="uk-UA"/>
        </w:rPr>
      </w:pPr>
    </w:p>
    <w:p w14:paraId="67328F5C" w14:textId="77777777" w:rsidR="00F519F6" w:rsidRDefault="00F519F6" w:rsidP="009E3916">
      <w:pPr>
        <w:pStyle w:val="a3"/>
        <w:spacing w:line="240" w:lineRule="atLeast"/>
        <w:contextualSpacing/>
        <w:jc w:val="both"/>
        <w:rPr>
          <w:b/>
          <w:sz w:val="28"/>
          <w:szCs w:val="28"/>
          <w:lang w:val="uk-UA"/>
        </w:rPr>
      </w:pPr>
      <w:r>
        <w:rPr>
          <w:b/>
          <w:sz w:val="28"/>
          <w:szCs w:val="28"/>
          <w:lang w:val="uk-UA"/>
        </w:rPr>
        <w:t>Начальник Управління</w:t>
      </w:r>
      <w:r w:rsidRPr="00223FC2">
        <w:rPr>
          <w:b/>
          <w:sz w:val="28"/>
          <w:szCs w:val="28"/>
          <w:lang w:val="uk-UA"/>
        </w:rPr>
        <w:t xml:space="preserve"> контролю </w:t>
      </w:r>
    </w:p>
    <w:p w14:paraId="19B2A027" w14:textId="77777777" w:rsidR="009E3916" w:rsidRPr="00F519F6" w:rsidRDefault="00F519F6" w:rsidP="009E3916">
      <w:pPr>
        <w:pStyle w:val="a3"/>
        <w:spacing w:line="240" w:lineRule="atLeast"/>
        <w:contextualSpacing/>
        <w:jc w:val="both"/>
        <w:rPr>
          <w:b/>
          <w:bCs/>
          <w:sz w:val="28"/>
          <w:szCs w:val="28"/>
          <w:lang w:val="uk-UA"/>
        </w:rPr>
      </w:pPr>
      <w:r w:rsidRPr="00223FC2">
        <w:rPr>
          <w:b/>
          <w:sz w:val="28"/>
          <w:szCs w:val="28"/>
          <w:lang w:val="uk-UA"/>
        </w:rPr>
        <w:t>якості надання медичної допомоги</w:t>
      </w:r>
      <w:r w:rsidRPr="00B3558F">
        <w:rPr>
          <w:color w:val="FFFFFF" w:themeColor="background1"/>
          <w:lang w:val="uk-UA"/>
        </w:rPr>
        <w:t xml:space="preserve"> </w:t>
      </w:r>
      <w:bookmarkStart w:id="2" w:name="_Hlk113963985"/>
      <w:r>
        <w:rPr>
          <w:color w:val="FFFFFF" w:themeColor="background1"/>
          <w:lang w:val="uk-UA"/>
        </w:rPr>
        <w:t xml:space="preserve">                                              </w:t>
      </w:r>
      <w:r w:rsidRPr="00F519F6">
        <w:rPr>
          <w:b/>
          <w:bCs/>
          <w:sz w:val="28"/>
          <w:szCs w:val="28"/>
          <w:lang w:val="uk-UA"/>
        </w:rPr>
        <w:t>Світлана ОСТАШКО</w:t>
      </w:r>
    </w:p>
    <w:bookmarkEnd w:id="2"/>
    <w:p w14:paraId="74B6C8F0" w14:textId="77777777" w:rsidR="009E3916" w:rsidRPr="00223FC2" w:rsidRDefault="009E3916" w:rsidP="009E3916">
      <w:pPr>
        <w:spacing w:before="60" w:after="60" w:line="240" w:lineRule="atLeast"/>
        <w:ind w:left="5760"/>
        <w:contextualSpacing/>
        <w:jc w:val="both"/>
        <w:rPr>
          <w:sz w:val="28"/>
          <w:szCs w:val="28"/>
          <w:lang w:val="uk-UA"/>
        </w:rPr>
      </w:pPr>
    </w:p>
    <w:p w14:paraId="2347980D" w14:textId="77777777" w:rsidR="00194A24" w:rsidRDefault="00473647"/>
    <w:sectPr w:rsidR="00194A24" w:rsidSect="005E07A2">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72D8" w14:textId="77777777" w:rsidR="00473647" w:rsidRDefault="00473647">
      <w:r>
        <w:separator/>
      </w:r>
    </w:p>
  </w:endnote>
  <w:endnote w:type="continuationSeparator" w:id="0">
    <w:p w14:paraId="4E05D10F" w14:textId="77777777" w:rsidR="00473647" w:rsidRDefault="0047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7C2D" w14:textId="77777777" w:rsidR="00473647" w:rsidRDefault="00473647">
      <w:r>
        <w:separator/>
      </w:r>
    </w:p>
  </w:footnote>
  <w:footnote w:type="continuationSeparator" w:id="0">
    <w:p w14:paraId="456E7D13" w14:textId="77777777" w:rsidR="00473647" w:rsidRDefault="0047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548187"/>
      <w:docPartObj>
        <w:docPartGallery w:val="Page Numbers (Top of Page)"/>
        <w:docPartUnique/>
      </w:docPartObj>
    </w:sdtPr>
    <w:sdtEndPr/>
    <w:sdtContent>
      <w:p w14:paraId="75420794" w14:textId="77777777" w:rsidR="005E07A2" w:rsidRDefault="009E3916">
        <w:pPr>
          <w:pStyle w:val="a5"/>
          <w:jc w:val="center"/>
        </w:pPr>
        <w:r>
          <w:fldChar w:fldCharType="begin"/>
        </w:r>
        <w:r>
          <w:instrText>PAGE   \* MERGEFORMAT</w:instrText>
        </w:r>
        <w:r>
          <w:fldChar w:fldCharType="separate"/>
        </w:r>
        <w:r>
          <w:rPr>
            <w:noProof/>
          </w:rPr>
          <w:t>3</w:t>
        </w:r>
        <w:r>
          <w:fldChar w:fldCharType="end"/>
        </w:r>
      </w:p>
    </w:sdtContent>
  </w:sdt>
  <w:p w14:paraId="0129BA9F" w14:textId="77777777" w:rsidR="005E07A2" w:rsidRDefault="004736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6"/>
    <w:rsid w:val="00022E87"/>
    <w:rsid w:val="00134D8B"/>
    <w:rsid w:val="0022038D"/>
    <w:rsid w:val="003659A8"/>
    <w:rsid w:val="003E0920"/>
    <w:rsid w:val="00473647"/>
    <w:rsid w:val="006B51A6"/>
    <w:rsid w:val="006C645A"/>
    <w:rsid w:val="00746F43"/>
    <w:rsid w:val="0084520C"/>
    <w:rsid w:val="0091266B"/>
    <w:rsid w:val="009E3916"/>
    <w:rsid w:val="00B56D52"/>
    <w:rsid w:val="00BF5ED7"/>
    <w:rsid w:val="00C54CD1"/>
    <w:rsid w:val="00D014B2"/>
    <w:rsid w:val="00D031C9"/>
    <w:rsid w:val="00DE7BD7"/>
    <w:rsid w:val="00E111F5"/>
    <w:rsid w:val="00ED0BD6"/>
    <w:rsid w:val="00EF2C33"/>
    <w:rsid w:val="00F519F6"/>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B7B3"/>
  <w15:chartTrackingRefBased/>
  <w15:docId w15:val="{C8BBFC42-F812-47AC-B2C6-FA2C8AA2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91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916"/>
    <w:pPr>
      <w:spacing w:before="100" w:beforeAutospacing="1" w:after="100" w:afterAutospacing="1"/>
    </w:pPr>
  </w:style>
  <w:style w:type="paragraph" w:customStyle="1" w:styleId="3131">
    <w:name w:val="3131"/>
    <w:aliases w:val="baiaagaaboqcaaadxagaaavqcaaaaaaaaaaaaaaaaaaaaaaaaaaaaaaaaaaaaaaaaaaaaaaaaaaaaaaaaaaaaaaaaaaaaaaaaaaaaaaaaaaaaaaaaaaaaaaaaaaaaaaaaaaaaaaaaaaaaaaaaaaaaaaaaaaaaaaaaaaaaaaaaaaaaaaaaaaaaaaaaaaaaaaaaaaaaaaaaaaaaaaaaaaaaaaaaaaaaaaaaaaaaaaa"/>
    <w:basedOn w:val="a"/>
    <w:rsid w:val="009E3916"/>
    <w:pPr>
      <w:spacing w:before="100" w:beforeAutospacing="1" w:after="100" w:afterAutospacing="1"/>
    </w:pPr>
    <w:rPr>
      <w:lang w:val="uk-UA" w:eastAsia="uk-UA"/>
    </w:rPr>
  </w:style>
  <w:style w:type="table" w:styleId="a4">
    <w:name w:val="Table Grid"/>
    <w:basedOn w:val="a1"/>
    <w:uiPriority w:val="59"/>
    <w:rsid w:val="009E391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9E3916"/>
    <w:pPr>
      <w:tabs>
        <w:tab w:val="center" w:pos="4819"/>
        <w:tab w:val="right" w:pos="9639"/>
      </w:tabs>
    </w:pPr>
  </w:style>
  <w:style w:type="character" w:customStyle="1" w:styleId="a6">
    <w:name w:val="Верхній колонтитул Знак"/>
    <w:basedOn w:val="a0"/>
    <w:link w:val="a5"/>
    <w:uiPriority w:val="99"/>
    <w:rsid w:val="009E391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z.gov.ua/dovidnik" TargetMode="External"/><Relationship Id="rId3" Type="http://schemas.openxmlformats.org/officeDocument/2006/relationships/webSettings" Target="webSettings.xml"/><Relationship Id="rId7" Type="http://schemas.openxmlformats.org/officeDocument/2006/relationships/hyperlink" Target="https://moz.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z@moz.gov.u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2835</Words>
  <Characters>1617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Юрійович Торовець</dc:creator>
  <cp:keywords/>
  <dc:description/>
  <cp:lastModifiedBy>Ольга Валеріївна Побережна</cp:lastModifiedBy>
  <cp:revision>15</cp:revision>
  <cp:lastPrinted>2024-05-02T13:55:00Z</cp:lastPrinted>
  <dcterms:created xsi:type="dcterms:W3CDTF">2023-08-18T09:24:00Z</dcterms:created>
  <dcterms:modified xsi:type="dcterms:W3CDTF">2024-05-06T12:24:00Z</dcterms:modified>
</cp:coreProperties>
</file>