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A9F27" w14:textId="3E014FA1" w:rsidR="002240F6" w:rsidRPr="006022A6" w:rsidRDefault="002240F6" w:rsidP="002240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2888233" w14:textId="77777777" w:rsidR="002240F6" w:rsidRDefault="002240F6" w:rsidP="002240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14:paraId="19F788A4" w14:textId="77777777" w:rsidR="002240F6" w:rsidRPr="006022A6" w:rsidRDefault="002240F6" w:rsidP="002240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14:paraId="4841B233" w14:textId="34D1611E" w:rsidR="002240F6" w:rsidRPr="006022A6" w:rsidRDefault="002240F6" w:rsidP="002240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66E96">
        <w:rPr>
          <w:rFonts w:ascii="Times New Roman" w:hAnsi="Times New Roman" w:cs="Times New Roman"/>
          <w:sz w:val="28"/>
          <w:szCs w:val="28"/>
        </w:rPr>
        <w:t xml:space="preserve">06 травня 2024 року № 782 </w:t>
      </w:r>
      <w:bookmarkStart w:id="0" w:name="_GoBack"/>
      <w:bookmarkEnd w:id="0"/>
    </w:p>
    <w:p w14:paraId="1B5E3854" w14:textId="77777777" w:rsidR="002240F6" w:rsidRDefault="002240F6" w:rsidP="002240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4AB227" w14:textId="1B4F44BB" w:rsidR="00CE4308" w:rsidRPr="002240F6" w:rsidRDefault="00CE4308" w:rsidP="002240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ІНФОРМАЦІЙНА КАРТКА</w:t>
      </w:r>
      <w:r w:rsidRPr="00CE4308">
        <w:rPr>
          <w:rFonts w:ascii="Times New Roman" w:hAnsi="Times New Roman" w:cs="Times New Roman"/>
          <w:sz w:val="28"/>
          <w:szCs w:val="28"/>
        </w:rPr>
        <w:br/>
      </w:r>
      <w:r w:rsidRPr="00CE4308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адміністративної послуги </w:t>
      </w:r>
      <w:r w:rsidR="0017037B" w:rsidRPr="0017037B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F02066" w:rsidRPr="00F02066">
        <w:rPr>
          <w:rFonts w:ascii="Times New Roman" w:hAnsi="Times New Roman" w:cs="Times New Roman"/>
          <w:b/>
          <w:bCs/>
          <w:sz w:val="28"/>
          <w:szCs w:val="28"/>
        </w:rPr>
        <w:t>внесення змін до реєстраційних матеріалів на лікарський засіб</w:t>
      </w:r>
    </w:p>
    <w:p w14:paraId="36313776" w14:textId="396BE8AF" w:rsidR="00CE4308" w:rsidRDefault="00CE4308" w:rsidP="00224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308">
        <w:rPr>
          <w:rFonts w:ascii="Times New Roman" w:hAnsi="Times New Roman" w:cs="Times New Roman"/>
          <w:b/>
          <w:bCs/>
          <w:sz w:val="28"/>
          <w:szCs w:val="28"/>
        </w:rPr>
        <w:t>Міністерство охорони здоров'я України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40"/>
        <w:gridCol w:w="5523"/>
      </w:tblGrid>
      <w:tr w:rsidR="00CE4308" w:rsidRPr="00CE4308" w14:paraId="67BFF328" w14:textId="77777777" w:rsidTr="00AB138E">
        <w:tc>
          <w:tcPr>
            <w:tcW w:w="9629" w:type="dxa"/>
            <w:gridSpan w:val="3"/>
          </w:tcPr>
          <w:p w14:paraId="19297D7D" w14:textId="77777777" w:rsidR="00CE4308" w:rsidRPr="00CE4308" w:rsidRDefault="00CE4308" w:rsidP="00CE4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суб'єкта надання адміністративної послуги</w:t>
            </w:r>
          </w:p>
        </w:tc>
      </w:tr>
      <w:tr w:rsidR="00CE4308" w14:paraId="26621E57" w14:textId="77777777" w:rsidTr="002240F6">
        <w:tc>
          <w:tcPr>
            <w:tcW w:w="566" w:type="dxa"/>
          </w:tcPr>
          <w:p w14:paraId="49E04210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14:paraId="3B53354E" w14:textId="77777777" w:rsidR="00CE4308" w:rsidRDefault="00CE4308" w:rsidP="0022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Місцезнаходження суб'єкта надання адміністративної послуги</w:t>
            </w:r>
          </w:p>
        </w:tc>
        <w:tc>
          <w:tcPr>
            <w:tcW w:w="5523" w:type="dxa"/>
          </w:tcPr>
          <w:p w14:paraId="0230D4D8" w14:textId="77777777" w:rsidR="00CE4308" w:rsidRPr="003864C2" w:rsidRDefault="003864C2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03057, м. Київ, вулиця Сім’ї Бродських, будинок 10</w:t>
            </w:r>
          </w:p>
        </w:tc>
      </w:tr>
      <w:tr w:rsidR="00CE4308" w14:paraId="17794A93" w14:textId="77777777" w:rsidTr="002240F6">
        <w:tc>
          <w:tcPr>
            <w:tcW w:w="566" w:type="dxa"/>
          </w:tcPr>
          <w:p w14:paraId="1D32A81B" w14:textId="77777777"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14:paraId="3B67DCA4" w14:textId="77777777" w:rsidR="00CE4308" w:rsidRDefault="00CE4308" w:rsidP="0022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роботи суб'єкта надання адміністративної послуги</w:t>
            </w:r>
          </w:p>
        </w:tc>
        <w:tc>
          <w:tcPr>
            <w:tcW w:w="5523" w:type="dxa"/>
          </w:tcPr>
          <w:p w14:paraId="1A884856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Прийом та видача документів:</w:t>
            </w:r>
          </w:p>
          <w:p w14:paraId="794BCD07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понеділок - з 9.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0571D0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вівторок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EC2489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середа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426BDF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четвер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310427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п'ятниця - з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9.30 до 15.00.</w:t>
            </w:r>
          </w:p>
        </w:tc>
      </w:tr>
      <w:tr w:rsidR="00CE4308" w14:paraId="7159FE91" w14:textId="77777777" w:rsidTr="002240F6">
        <w:tc>
          <w:tcPr>
            <w:tcW w:w="566" w:type="dxa"/>
          </w:tcPr>
          <w:p w14:paraId="232EAD5D" w14:textId="77777777" w:rsidR="00CE4308" w:rsidRDefault="00CE4308" w:rsidP="00CE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14:paraId="50BD98F5" w14:textId="77777777" w:rsidR="00CE4308" w:rsidRDefault="00CE4308" w:rsidP="0022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Телефон/факс (довідки), адреса електронної пошти та веб-сайт суб'єкта надання адміністративної послуги</w:t>
            </w:r>
          </w:p>
        </w:tc>
        <w:tc>
          <w:tcPr>
            <w:tcW w:w="5523" w:type="dxa"/>
          </w:tcPr>
          <w:p w14:paraId="14A1D67C" w14:textId="77777777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3864C2">
              <w:rPr>
                <w:rFonts w:ascii="Times New Roman" w:hAnsi="Times New Roman" w:cs="Times New Roman"/>
                <w:sz w:val="28"/>
                <w:szCs w:val="28"/>
              </w:rPr>
              <w:t xml:space="preserve">.: (044) 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; 200-07-93</w:t>
            </w:r>
            <w:r w:rsidR="003864C2" w:rsidRPr="0038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AE009B" w14:textId="7BEB65A9" w:rsidR="00CE4308" w:rsidRPr="003864C2" w:rsidRDefault="00CE4308" w:rsidP="0022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2">
              <w:rPr>
                <w:rFonts w:ascii="Times New Roman" w:hAnsi="Times New Roman" w:cs="Times New Roman"/>
                <w:sz w:val="28"/>
                <w:szCs w:val="28"/>
              </w:rPr>
              <w:t>веб-сайт МОЗ: www.moz.gov.ua</w:t>
            </w:r>
          </w:p>
        </w:tc>
      </w:tr>
      <w:tr w:rsidR="00CE4308" w:rsidRPr="00CE4308" w14:paraId="0D914C5A" w14:textId="77777777" w:rsidTr="00ED0C10">
        <w:tc>
          <w:tcPr>
            <w:tcW w:w="9629" w:type="dxa"/>
            <w:gridSpan w:val="3"/>
          </w:tcPr>
          <w:p w14:paraId="2487ECB9" w14:textId="77777777" w:rsidR="00CE4308" w:rsidRPr="00CE4308" w:rsidRDefault="00CE4308" w:rsidP="00B576D3">
            <w:pPr>
              <w:ind w:firstLine="3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E4308" w14:paraId="43A56236" w14:textId="77777777" w:rsidTr="002240F6">
        <w:tc>
          <w:tcPr>
            <w:tcW w:w="566" w:type="dxa"/>
          </w:tcPr>
          <w:p w14:paraId="1A2AD5B1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14:paraId="7854953B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523" w:type="dxa"/>
          </w:tcPr>
          <w:p w14:paraId="5FEDDF89" w14:textId="35796C7E" w:rsidR="00CE4308" w:rsidRDefault="0017037B" w:rsidP="0022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лікарські засоби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308" w:rsidRPr="00CE4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649C4C6B" w14:textId="77777777" w:rsidTr="002240F6">
        <w:tc>
          <w:tcPr>
            <w:tcW w:w="566" w:type="dxa"/>
          </w:tcPr>
          <w:p w14:paraId="3AB58A7C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14:paraId="618E7ADB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523" w:type="dxa"/>
          </w:tcPr>
          <w:p w14:paraId="320C0C29" w14:textId="0B094A5D" w:rsidR="0017037B" w:rsidRPr="0017037B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26 травня 2005 року №</w:t>
            </w:r>
            <w:r w:rsidR="00F020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376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затвердження Порядку державної реєстрації (перереєстрації) лікарських засобів і розмірів збору за їх державну реєстрацію (перереєстрацію)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3B4A41" w14:textId="65162CA7" w:rsidR="00CE4308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31 березня 2004 року № 411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Державний реєстр лікарських засобів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14:paraId="375607D2" w14:textId="77777777" w:rsidTr="002240F6">
        <w:tc>
          <w:tcPr>
            <w:tcW w:w="566" w:type="dxa"/>
          </w:tcPr>
          <w:p w14:paraId="5B2C9689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14:paraId="5897F4AA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523" w:type="dxa"/>
          </w:tcPr>
          <w:p w14:paraId="5891F101" w14:textId="1F23B98A" w:rsidR="0017037B" w:rsidRPr="0017037B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Наказ М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 України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від 26 серпня 2005 року № 426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Порядку проведення експертизи реєстраційних матеріалів на лікарські засоби, що подаються на державну реєстрацію (перереєстрацію), а також експертизи матеріалів про внесення змін до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реєстраційних матеріалів протягом дії реєстраційного посвідчення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, зареєстрований у Міністерстві юстиції України 19 вересня 2005 року за № 1069/11349;</w:t>
            </w:r>
          </w:p>
          <w:p w14:paraId="71D785A2" w14:textId="736EDD26" w:rsidR="00CE4308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наказ М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29 липня 2003 року № 358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Про затвердження форми та опису реєстраційного посвідчення на лікарський засіб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, зареєстрований в Міністерстві юстиції України 7 серпня 2003 року за № 693/8014;</w:t>
            </w:r>
          </w:p>
          <w:p w14:paraId="742E829F" w14:textId="6881F6FA" w:rsidR="008E77D7" w:rsidRDefault="0017037B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взаємодії Міністерства охорони здоров'я України та ДП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Державний експертний центр Міністерства охорони здоров'я України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щодо підготовки наказів Міністерства охорони здоров'я України про державну реєстрацію (перереєстрацію) лікарських засобів (медичних імунобіологічних препаратів) та внесення змін до реєстраційних матеріалів, оформлення та видачі реєстраційних посвідчень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затверджений наказом М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 України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від</w:t>
            </w:r>
            <w:r>
              <w:t xml:space="preserve">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квітня 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17037B">
              <w:rPr>
                <w:rFonts w:ascii="Times New Roman" w:hAnsi="Times New Roman" w:cs="Times New Roman"/>
                <w:sz w:val="28"/>
                <w:szCs w:val="28"/>
              </w:rPr>
              <w:t xml:space="preserve"> № 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308" w:rsidRPr="00CE4308" w14:paraId="3C72D3A5" w14:textId="77777777" w:rsidTr="0040398E">
        <w:tc>
          <w:tcPr>
            <w:tcW w:w="9629" w:type="dxa"/>
            <w:gridSpan w:val="3"/>
          </w:tcPr>
          <w:p w14:paraId="7A76D914" w14:textId="77777777" w:rsidR="00CE4308" w:rsidRPr="00CE4308" w:rsidRDefault="00CE4308" w:rsidP="00B576D3">
            <w:pPr>
              <w:ind w:firstLine="3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CE4308" w14:paraId="6FA6CB9B" w14:textId="77777777" w:rsidTr="002240F6">
        <w:tc>
          <w:tcPr>
            <w:tcW w:w="566" w:type="dxa"/>
          </w:tcPr>
          <w:p w14:paraId="1C2E32B1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14:paraId="335B6A4C" w14:textId="77777777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523" w:type="dxa"/>
          </w:tcPr>
          <w:p w14:paraId="5509AFB6" w14:textId="49BD4E10" w:rsidR="00CE4308" w:rsidRDefault="00B06E61" w:rsidP="0022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 з документами, перелік яких передбачений п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унктом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D7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 w:rsidR="008E77D7" w:rsidRPr="00B0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Інформаційної картки.</w:t>
            </w:r>
          </w:p>
        </w:tc>
      </w:tr>
      <w:tr w:rsidR="00CE4308" w14:paraId="4889BF46" w14:textId="77777777" w:rsidTr="002240F6">
        <w:tc>
          <w:tcPr>
            <w:tcW w:w="566" w:type="dxa"/>
          </w:tcPr>
          <w:p w14:paraId="6CDDE820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14:paraId="181F0658" w14:textId="77777777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3" w:type="dxa"/>
          </w:tcPr>
          <w:p w14:paraId="7943150A" w14:textId="77777777" w:rsidR="006A5989" w:rsidRPr="006A5989" w:rsidRDefault="006A5989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Перелік документів визначений такими нормативно-правовими актами:</w:t>
            </w:r>
          </w:p>
          <w:p w14:paraId="1D8B0DE1" w14:textId="5509A5BA" w:rsidR="006A5989" w:rsidRPr="006A5989" w:rsidRDefault="006A5989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Статт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A366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9</w:t>
            </w:r>
            <w:r w:rsidRPr="00A366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Про лікарські засоби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A04448" w14:textId="77777777" w:rsidR="006A5989" w:rsidRPr="006A5989" w:rsidRDefault="006A5989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Порядком державної реєстрації (перереєстрації) лікарських засобів, затвердженим постановою Кабінету Міністрів України від 26 травня 2005 року № 376 (далі - порядок, затверджений постановою КМУ № 376);</w:t>
            </w:r>
          </w:p>
          <w:p w14:paraId="71686C4C" w14:textId="450CB540" w:rsidR="00CE4308" w:rsidRDefault="006A5989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наказом М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іністерства охорони здоров’я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26 серпня 2005 року № 426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Порядку проведення експертизи реєстраційних матеріалів на лікарські засоби, що подаються на державну реєстрацію (перереєстрацію), а також 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експертизи матеріалів про внесення змін до реєстраційних матеріалів протягом дії реєстраційного посвідчення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5989">
              <w:rPr>
                <w:rFonts w:ascii="Times New Roman" w:hAnsi="Times New Roman" w:cs="Times New Roman"/>
                <w:sz w:val="28"/>
                <w:szCs w:val="28"/>
              </w:rPr>
              <w:t>, зареєстрований у Міністерстві юстиції України 19 вересня 2005 року за № 1069/11349 (далі - порядок, затверджений наказом МОЗ № 426);</w:t>
            </w:r>
          </w:p>
          <w:p w14:paraId="4E0FA069" w14:textId="69EE9896" w:rsidR="00A36609" w:rsidRDefault="00A36609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09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36609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Міністерства охорони здоров'я України та ДП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609">
              <w:rPr>
                <w:rFonts w:ascii="Times New Roman" w:hAnsi="Times New Roman" w:cs="Times New Roman"/>
                <w:sz w:val="28"/>
                <w:szCs w:val="28"/>
              </w:rPr>
              <w:t>Державний експертний центр Міністерства охорони здоров'я України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6609">
              <w:rPr>
                <w:rFonts w:ascii="Times New Roman" w:hAnsi="Times New Roman" w:cs="Times New Roman"/>
                <w:sz w:val="28"/>
                <w:szCs w:val="28"/>
              </w:rPr>
              <w:t xml:space="preserve"> щодо підготовки наказів Міністерства охорони здоров'я України про державну реєстрацію (перереєстрацію) лікарських засобів (медичних імунобіологічних препаратів) та внесення змін до реєстраційних матеріалів, оформлення та видачі реєстраційних посвідчень, затверджени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6609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Міністерства охорони здоров’я України </w:t>
            </w:r>
            <w:r w:rsidRPr="00A36609">
              <w:rPr>
                <w:rFonts w:ascii="Times New Roman" w:hAnsi="Times New Roman" w:cs="Times New Roman"/>
                <w:sz w:val="28"/>
                <w:szCs w:val="28"/>
              </w:rPr>
              <w:t>від 15 квітня 2015 року № 220.</w:t>
            </w:r>
          </w:p>
        </w:tc>
      </w:tr>
      <w:tr w:rsidR="00CE4308" w14:paraId="654EE7B3" w14:textId="77777777" w:rsidTr="002240F6">
        <w:tc>
          <w:tcPr>
            <w:tcW w:w="566" w:type="dxa"/>
          </w:tcPr>
          <w:p w14:paraId="677BC62E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0" w:type="dxa"/>
          </w:tcPr>
          <w:p w14:paraId="126EC62E" w14:textId="77777777" w:rsidR="00CE4308" w:rsidRDefault="00B06E61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E61"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3" w:type="dxa"/>
          </w:tcPr>
          <w:p w14:paraId="3EB582AA" w14:textId="5740D544" w:rsidR="004C31CC" w:rsidRPr="004C31CC" w:rsidRDefault="004C31CC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Звернення до Центру адміністративних послуг МОЗ України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>Єдине вікно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, який розташований за </w:t>
            </w:r>
            <w:proofErr w:type="spellStart"/>
            <w:r w:rsidRPr="004C31CC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4C3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629730" w14:textId="52B0D483" w:rsidR="00CE4308" w:rsidRDefault="004C31CC" w:rsidP="002240F6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 w:rsidR="00FC2A47" w:rsidRPr="00FC2A47">
              <w:rPr>
                <w:rFonts w:ascii="Times New Roman" w:hAnsi="Times New Roman" w:cs="Times New Roman"/>
                <w:sz w:val="28"/>
                <w:szCs w:val="28"/>
              </w:rPr>
              <w:t>вул. Сім’ї Бродських, 10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>, із заявою встановленого зразка та документами, перелік яких передбачений в п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ункті </w:t>
            </w:r>
            <w:r w:rsidR="00FC2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A47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r w:rsidRPr="004C31CC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картки.</w:t>
            </w:r>
          </w:p>
        </w:tc>
      </w:tr>
      <w:tr w:rsidR="00CE4308" w14:paraId="035C56F7" w14:textId="77777777" w:rsidTr="002240F6">
        <w:tc>
          <w:tcPr>
            <w:tcW w:w="566" w:type="dxa"/>
          </w:tcPr>
          <w:p w14:paraId="1F1BA103" w14:textId="77777777" w:rsidR="00CE4308" w:rsidRDefault="00CE4308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</w:tcPr>
          <w:p w14:paraId="01FCA18C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523" w:type="dxa"/>
          </w:tcPr>
          <w:p w14:paraId="2311F905" w14:textId="3FA6528A" w:rsidR="003D0BC0" w:rsidRDefault="003D0BC0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Безоплатна.</w:t>
            </w:r>
          </w:p>
          <w:p w14:paraId="6AB95F4F" w14:textId="12B3606E" w:rsidR="003D0BC0" w:rsidRDefault="003D0BC0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47">
              <w:rPr>
                <w:rFonts w:ascii="Times New Roman" w:hAnsi="Times New Roman" w:cs="Times New Roman"/>
                <w:sz w:val="28"/>
                <w:szCs w:val="28"/>
              </w:rPr>
              <w:t>(постановою Кабінету Міністрів України від 26 травня 2005 року № 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визначено </w:t>
            </w:r>
            <w:r w:rsidRPr="00FC2A47">
              <w:rPr>
                <w:rFonts w:ascii="Times New Roman" w:hAnsi="Times New Roman" w:cs="Times New Roman"/>
                <w:sz w:val="28"/>
                <w:szCs w:val="28"/>
              </w:rPr>
              <w:t>розміри збору за державну реєстрацію (перереєстрацію) лікарських засобів).</w:t>
            </w:r>
          </w:p>
          <w:p w14:paraId="53CE26D7" w14:textId="5F62AAAE" w:rsidR="00FC2A47" w:rsidRPr="00FC2A47" w:rsidRDefault="00FC2A47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47">
              <w:rPr>
                <w:rFonts w:ascii="Times New Roman" w:hAnsi="Times New Roman" w:cs="Times New Roman"/>
                <w:sz w:val="28"/>
                <w:szCs w:val="28"/>
              </w:rPr>
              <w:t>Платн</w:t>
            </w:r>
            <w:r w:rsidR="003D0BC0">
              <w:rPr>
                <w:rFonts w:ascii="Times New Roman" w:hAnsi="Times New Roman" w:cs="Times New Roman"/>
                <w:sz w:val="28"/>
                <w:szCs w:val="28"/>
              </w:rPr>
              <w:t>е проведення експертизи реєстраційних матеріалів щодо заявлених змін експертною установою, визначено кошторисом, затвердженим ДП «Державний експертний центр МОЗ України» для проведення експертних робіт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B4DBAE" w14:textId="0E6B263B" w:rsidR="00CE4308" w:rsidRDefault="00CE4308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08" w14:paraId="6325C3C2" w14:textId="77777777" w:rsidTr="002240F6">
        <w:tc>
          <w:tcPr>
            <w:tcW w:w="566" w:type="dxa"/>
          </w:tcPr>
          <w:p w14:paraId="08EA25B7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14:paraId="19B59B13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523" w:type="dxa"/>
          </w:tcPr>
          <w:p w14:paraId="670AE737" w14:textId="77777777" w:rsidR="00F02066" w:rsidRDefault="00F77AA6" w:rsidP="00F02066">
            <w:pPr>
              <w:ind w:firstLine="303"/>
              <w:jc w:val="both"/>
              <w:rPr>
                <w:color w:val="333333"/>
              </w:rPr>
            </w:pPr>
            <w:r w:rsidRPr="00F77AA6">
              <w:rPr>
                <w:rFonts w:ascii="Times New Roman" w:hAnsi="Times New Roman" w:cs="Times New Roman"/>
                <w:sz w:val="28"/>
                <w:szCs w:val="28"/>
              </w:rPr>
              <w:t xml:space="preserve">Згідно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77AA6">
              <w:rPr>
                <w:rFonts w:ascii="Times New Roman" w:hAnsi="Times New Roman" w:cs="Times New Roman"/>
                <w:sz w:val="28"/>
                <w:szCs w:val="28"/>
              </w:rPr>
              <w:t xml:space="preserve"> Порядку, затвердженого наказом МОЗ України</w:t>
            </w:r>
            <w:r w:rsidR="00F02066">
              <w:rPr>
                <w:rFonts w:ascii="Times New Roman" w:hAnsi="Times New Roman" w:cs="Times New Roman"/>
                <w:sz w:val="28"/>
                <w:szCs w:val="28"/>
              </w:rPr>
              <w:t xml:space="preserve"> № 426, встановлені такі строки н</w:t>
            </w:r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2066" w:rsidRPr="00F02066">
              <w:rPr>
                <w:color w:val="333333"/>
              </w:rPr>
              <w:t xml:space="preserve"> </w:t>
            </w:r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t xml:space="preserve">більше 90 робочих днів, починаючи з дати офіційного надходження до Центру матеріалів реєстраційного досьє, триває експертиза </w:t>
            </w:r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матеріалів щодо </w:t>
            </w:r>
            <w:bookmarkStart w:id="1" w:name="n3071"/>
            <w:bookmarkEnd w:id="1"/>
            <w:r w:rsidR="00F02066" w:rsidRPr="00F02066">
              <w:rPr>
                <w:rFonts w:ascii="Times New Roman" w:hAnsi="Times New Roman" w:cs="Times New Roman"/>
                <w:sz w:val="28"/>
                <w:szCs w:val="28"/>
              </w:rPr>
              <w:t>лікарських засобів, що подаються на перереєстрацію.</w:t>
            </w:r>
          </w:p>
          <w:p w14:paraId="2855157A" w14:textId="77777777" w:rsidR="00874BD1" w:rsidRDefault="00874BD1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08" w14:paraId="34B3D537" w14:textId="77777777" w:rsidTr="002240F6">
        <w:tc>
          <w:tcPr>
            <w:tcW w:w="566" w:type="dxa"/>
          </w:tcPr>
          <w:p w14:paraId="3AD3CC88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0" w:type="dxa"/>
          </w:tcPr>
          <w:p w14:paraId="6A5A5C30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3" w:type="dxa"/>
          </w:tcPr>
          <w:p w14:paraId="278F9506" w14:textId="6BD50BDB" w:rsidR="00B576D3" w:rsidRPr="00BF64AA" w:rsidRDefault="00B576D3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Неналежне оформлення або ненадання вичерпного переліку документів, визначених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цієї</w:t>
            </w: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картки.</w:t>
            </w:r>
          </w:p>
          <w:p w14:paraId="4A54DD1F" w14:textId="32304FD9" w:rsidR="00CE4308" w:rsidRDefault="00B576D3" w:rsidP="00F02066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 xml:space="preserve">МОЗ повідомляє про це заявника письмово протягом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F64AA">
              <w:rPr>
                <w:rFonts w:ascii="Times New Roman" w:hAnsi="Times New Roman" w:cs="Times New Roman"/>
                <w:sz w:val="28"/>
                <w:szCs w:val="28"/>
              </w:rPr>
              <w:t>робочих днів з дати реєстрації заяви.</w:t>
            </w:r>
          </w:p>
        </w:tc>
      </w:tr>
      <w:tr w:rsidR="00CE4308" w14:paraId="34A80DD1" w14:textId="77777777" w:rsidTr="002240F6">
        <w:tc>
          <w:tcPr>
            <w:tcW w:w="566" w:type="dxa"/>
          </w:tcPr>
          <w:p w14:paraId="7207687B" w14:textId="77777777"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0" w:type="dxa"/>
          </w:tcPr>
          <w:p w14:paraId="21403E28" w14:textId="77777777" w:rsidR="00CE4308" w:rsidRPr="008E20F6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0F6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523" w:type="dxa"/>
          </w:tcPr>
          <w:p w14:paraId="389D4798" w14:textId="77777777" w:rsidR="00B576D3" w:rsidRPr="00B576D3" w:rsidRDefault="00B576D3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>Реєстраційне посвідчення або оригінал вкладки до реєстраційного посвідчення (або лист про внесення змін у реєстраційні матеріали); інструкція про застосування (за необхідності); коротка характеристика (за наявності - на бажання заявника); методи контролю якості або зміни до них (за необхідності) на лікарський засіб.</w:t>
            </w:r>
          </w:p>
          <w:p w14:paraId="04D05B81" w14:textId="77777777" w:rsidR="00B576D3" w:rsidRPr="00B576D3" w:rsidRDefault="00B576D3" w:rsidP="00B576D3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>Реєстраційне посвідчення або оригінал вкладки до реєстраційного посвідчення (або лист про внесення змін у реєстраційні матеріали); інструкція про застосування (за необхідності); коротка характеристика (за наявності - на бажання заявника); методи контролю якості або зміни до них (за необхідності) на лікарський засіб (медичний імунобіологічний препарат).</w:t>
            </w:r>
          </w:p>
          <w:p w14:paraId="485309B4" w14:textId="61D7E3E4" w:rsidR="00CE4308" w:rsidRDefault="00B576D3" w:rsidP="002240F6">
            <w:pPr>
              <w:ind w:firstLine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>Форма реєстраційного посвідчення затверджена наказом М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іністерством охорони </w:t>
            </w:r>
            <w:proofErr w:type="spellStart"/>
            <w:r w:rsidR="002240F6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="00224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 xml:space="preserve">України від 29 липня 2003 року № 358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>Про затвердження форми та опису реєстраційного посвідчення на лікарський засіб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зареєстрованим в Міністерстві юстиції України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 xml:space="preserve">7 серпня 2003 року за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>№ 693/8014.</w:t>
            </w:r>
          </w:p>
        </w:tc>
      </w:tr>
      <w:tr w:rsidR="00CE4308" w14:paraId="52DAE393" w14:textId="77777777" w:rsidTr="002240F6">
        <w:tc>
          <w:tcPr>
            <w:tcW w:w="566" w:type="dxa"/>
          </w:tcPr>
          <w:p w14:paraId="2E26D315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0" w:type="dxa"/>
          </w:tcPr>
          <w:p w14:paraId="227CA366" w14:textId="77777777" w:rsidR="00CE4308" w:rsidRDefault="00E83276" w:rsidP="00CE4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76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523" w:type="dxa"/>
          </w:tcPr>
          <w:p w14:paraId="22954092" w14:textId="0DBC0284" w:rsidR="00CE4308" w:rsidRDefault="00B576D3" w:rsidP="0022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представнику заявника особисто у Центрі адміністративних послуг МОЗ України 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>Єдине вікно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76D3">
              <w:rPr>
                <w:rFonts w:ascii="Times New Roman" w:hAnsi="Times New Roman" w:cs="Times New Roman"/>
                <w:sz w:val="28"/>
                <w:szCs w:val="28"/>
              </w:rPr>
              <w:t xml:space="preserve"> згідно оформленого на нього доручення.</w:t>
            </w:r>
          </w:p>
        </w:tc>
      </w:tr>
    </w:tbl>
    <w:p w14:paraId="325963A2" w14:textId="0CB4BA7F" w:rsidR="00CE4308" w:rsidRDefault="00CE4308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35988" w14:textId="5A6E5D25" w:rsidR="002240F6" w:rsidRDefault="002240F6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3A97A" w14:textId="77777777" w:rsidR="002240F6" w:rsidRPr="004141B1" w:rsidRDefault="002240F6" w:rsidP="00224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1B1">
        <w:rPr>
          <w:rFonts w:ascii="Times New Roman" w:hAnsi="Times New Roman" w:cs="Times New Roman"/>
          <w:b/>
          <w:sz w:val="28"/>
          <w:szCs w:val="28"/>
        </w:rPr>
        <w:t xml:space="preserve">Начальник Фармацевтичного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141B1">
        <w:rPr>
          <w:rFonts w:ascii="Times New Roman" w:hAnsi="Times New Roman" w:cs="Times New Roman"/>
          <w:b/>
          <w:sz w:val="28"/>
          <w:szCs w:val="28"/>
        </w:rPr>
        <w:t xml:space="preserve">Тарас ЛЯСКОВСЬКИЙ </w:t>
      </w:r>
    </w:p>
    <w:p w14:paraId="56F82AC2" w14:textId="77777777" w:rsidR="002240F6" w:rsidRPr="00CE4308" w:rsidRDefault="002240F6" w:rsidP="00CE43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0F6" w:rsidRPr="00CE4308" w:rsidSect="002240F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F911" w14:textId="77777777" w:rsidR="009B228D" w:rsidRDefault="009B228D" w:rsidP="002240F6">
      <w:pPr>
        <w:spacing w:after="0" w:line="240" w:lineRule="auto"/>
      </w:pPr>
      <w:r>
        <w:separator/>
      </w:r>
    </w:p>
  </w:endnote>
  <w:endnote w:type="continuationSeparator" w:id="0">
    <w:p w14:paraId="6684A847" w14:textId="77777777" w:rsidR="009B228D" w:rsidRDefault="009B228D" w:rsidP="0022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D6CA" w14:textId="77777777" w:rsidR="009B228D" w:rsidRDefault="009B228D" w:rsidP="002240F6">
      <w:pPr>
        <w:spacing w:after="0" w:line="240" w:lineRule="auto"/>
      </w:pPr>
      <w:r>
        <w:separator/>
      </w:r>
    </w:p>
  </w:footnote>
  <w:footnote w:type="continuationSeparator" w:id="0">
    <w:p w14:paraId="5F5D377C" w14:textId="77777777" w:rsidR="009B228D" w:rsidRDefault="009B228D" w:rsidP="0022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127916"/>
      <w:docPartObj>
        <w:docPartGallery w:val="Page Numbers (Top of Page)"/>
        <w:docPartUnique/>
      </w:docPartObj>
    </w:sdtPr>
    <w:sdtEndPr/>
    <w:sdtContent>
      <w:p w14:paraId="7175893A" w14:textId="3D97E292" w:rsidR="002240F6" w:rsidRDefault="002240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7B100" w14:textId="77777777" w:rsidR="002240F6" w:rsidRDefault="002240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4"/>
    <w:rsid w:val="00066E96"/>
    <w:rsid w:val="0017037B"/>
    <w:rsid w:val="002240F6"/>
    <w:rsid w:val="0023239C"/>
    <w:rsid w:val="00247700"/>
    <w:rsid w:val="0028362B"/>
    <w:rsid w:val="003864C2"/>
    <w:rsid w:val="003B4A0A"/>
    <w:rsid w:val="003D0BC0"/>
    <w:rsid w:val="004474F6"/>
    <w:rsid w:val="00475504"/>
    <w:rsid w:val="004C31CC"/>
    <w:rsid w:val="00650DA6"/>
    <w:rsid w:val="006A5989"/>
    <w:rsid w:val="00851D2B"/>
    <w:rsid w:val="00865DA2"/>
    <w:rsid w:val="00874BD1"/>
    <w:rsid w:val="008A6094"/>
    <w:rsid w:val="008B4EF5"/>
    <w:rsid w:val="008E20F6"/>
    <w:rsid w:val="008E77D7"/>
    <w:rsid w:val="0091120C"/>
    <w:rsid w:val="009B228D"/>
    <w:rsid w:val="00A10E8A"/>
    <w:rsid w:val="00A36609"/>
    <w:rsid w:val="00B06E61"/>
    <w:rsid w:val="00B576D3"/>
    <w:rsid w:val="00BF64AA"/>
    <w:rsid w:val="00CE4308"/>
    <w:rsid w:val="00E14271"/>
    <w:rsid w:val="00E83276"/>
    <w:rsid w:val="00F02066"/>
    <w:rsid w:val="00F77AA6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7AEF"/>
  <w15:docId w15:val="{970F049F-FAD8-4958-93E3-2B74AC52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DA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65DA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4A0A"/>
    <w:pPr>
      <w:ind w:left="720"/>
      <w:contextualSpacing/>
    </w:pPr>
  </w:style>
  <w:style w:type="paragraph" w:customStyle="1" w:styleId="Default">
    <w:name w:val="Default"/>
    <w:rsid w:val="00F0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F0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240F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240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240F6"/>
  </w:style>
  <w:style w:type="paragraph" w:styleId="a9">
    <w:name w:val="footer"/>
    <w:basedOn w:val="a"/>
    <w:link w:val="aa"/>
    <w:uiPriority w:val="99"/>
    <w:unhideWhenUsed/>
    <w:rsid w:val="002240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240F6"/>
  </w:style>
  <w:style w:type="paragraph" w:styleId="ab">
    <w:name w:val="Balloon Text"/>
    <w:basedOn w:val="a"/>
    <w:link w:val="ac"/>
    <w:uiPriority w:val="99"/>
    <w:semiHidden/>
    <w:unhideWhenUsed/>
    <w:rsid w:val="0022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2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4525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Олександрович Бородін</dc:creator>
  <cp:keywords/>
  <dc:description/>
  <cp:lastModifiedBy>Ольга Валеріївна Побережна</cp:lastModifiedBy>
  <cp:revision>7</cp:revision>
  <cp:lastPrinted>2024-05-02T11:53:00Z</cp:lastPrinted>
  <dcterms:created xsi:type="dcterms:W3CDTF">2023-10-17T13:58:00Z</dcterms:created>
  <dcterms:modified xsi:type="dcterms:W3CDTF">2024-05-06T12:30:00Z</dcterms:modified>
</cp:coreProperties>
</file>